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03" w:rsidRDefault="00D75503" w:rsidP="00D75503">
      <w:pPr>
        <w:jc w:val="center"/>
        <w:rPr>
          <w:rFonts w:ascii="Actay Wide Bd" w:hAnsi="Actay Wide Bd" w:cs="Times New Roman"/>
          <w:b/>
          <w:sz w:val="44"/>
          <w:szCs w:val="30"/>
        </w:rPr>
      </w:pPr>
      <w:bookmarkStart w:id="0" w:name="_GoBack"/>
      <w:bookmarkEnd w:id="0"/>
    </w:p>
    <w:p w:rsidR="00D75503" w:rsidRDefault="00D75503" w:rsidP="00D75503">
      <w:pPr>
        <w:jc w:val="center"/>
        <w:rPr>
          <w:rFonts w:ascii="Actay Wide Bd" w:hAnsi="Actay Wide Bd" w:cs="Times New Roman"/>
          <w:b/>
          <w:sz w:val="44"/>
          <w:szCs w:val="30"/>
        </w:rPr>
      </w:pPr>
    </w:p>
    <w:p w:rsidR="00D75503" w:rsidRDefault="00D75503" w:rsidP="00D75503">
      <w:pPr>
        <w:jc w:val="center"/>
        <w:rPr>
          <w:rFonts w:ascii="Actay Wide Bd" w:hAnsi="Actay Wide Bd" w:cs="Times New Roman"/>
          <w:b/>
          <w:sz w:val="44"/>
          <w:szCs w:val="30"/>
        </w:rPr>
      </w:pPr>
    </w:p>
    <w:p w:rsidR="00D75503" w:rsidRPr="00D75503" w:rsidRDefault="00D75503" w:rsidP="00D75503">
      <w:pPr>
        <w:jc w:val="center"/>
        <w:rPr>
          <w:rFonts w:ascii="Actay Wide Bd" w:hAnsi="Actay Wide Bd" w:cs="Times New Roman"/>
          <w:b/>
          <w:sz w:val="44"/>
          <w:szCs w:val="30"/>
          <w:lang w:val="en-US"/>
        </w:rPr>
      </w:pPr>
    </w:p>
    <w:p w:rsidR="00D75503" w:rsidRDefault="00D75503" w:rsidP="00D75503">
      <w:pPr>
        <w:jc w:val="center"/>
        <w:rPr>
          <w:rFonts w:ascii="Actay Wide Bd" w:hAnsi="Actay Wide Bd" w:cs="Times New Roman"/>
          <w:b/>
          <w:sz w:val="44"/>
          <w:szCs w:val="30"/>
        </w:rPr>
      </w:pPr>
    </w:p>
    <w:p w:rsidR="00D75503" w:rsidRDefault="00D75503" w:rsidP="00D75503">
      <w:pPr>
        <w:jc w:val="center"/>
        <w:rPr>
          <w:rFonts w:ascii="Actay Wide Bd" w:hAnsi="Actay Wide Bd" w:cs="Times New Roman"/>
          <w:b/>
          <w:sz w:val="44"/>
          <w:szCs w:val="30"/>
        </w:rPr>
      </w:pPr>
    </w:p>
    <w:p w:rsidR="00D75503" w:rsidRDefault="00D75503" w:rsidP="00D75503">
      <w:pPr>
        <w:jc w:val="center"/>
        <w:rPr>
          <w:rFonts w:ascii="Actay Wide Bd" w:hAnsi="Actay Wide Bd" w:cs="Times New Roman"/>
          <w:b/>
          <w:sz w:val="44"/>
          <w:szCs w:val="30"/>
        </w:rPr>
      </w:pPr>
    </w:p>
    <w:p w:rsidR="00D75503" w:rsidRDefault="00D75503" w:rsidP="00D75503">
      <w:pPr>
        <w:jc w:val="center"/>
        <w:rPr>
          <w:rFonts w:ascii="Actay Wide Bd" w:hAnsi="Actay Wide Bd" w:cs="Times New Roman"/>
          <w:color w:val="ED7D31" w:themeColor="accent2"/>
          <w:sz w:val="30"/>
          <w:szCs w:val="30"/>
        </w:rPr>
      </w:pPr>
      <w:r w:rsidRPr="00D75503">
        <w:rPr>
          <w:rFonts w:ascii="Actay Wide Bd" w:hAnsi="Actay Wide Bd" w:cs="Times New Roman"/>
          <w:b/>
          <w:sz w:val="44"/>
          <w:szCs w:val="30"/>
        </w:rPr>
        <w:t>МЕТОДИЧЕСКИЕ РЕКОМЕНДАЦИИ</w:t>
      </w:r>
      <w:r w:rsidRPr="00D75503">
        <w:rPr>
          <w:rFonts w:ascii="Actay Wide Bd" w:hAnsi="Actay Wide Bd" w:cs="Times New Roman"/>
          <w:sz w:val="44"/>
          <w:szCs w:val="30"/>
        </w:rPr>
        <w:t xml:space="preserve"> </w:t>
      </w:r>
      <w:r w:rsidRPr="00D75503">
        <w:rPr>
          <w:rFonts w:ascii="Actay Wide Bd" w:hAnsi="Actay Wide Bd" w:cs="Times New Roman"/>
          <w:sz w:val="30"/>
          <w:szCs w:val="30"/>
        </w:rPr>
        <w:br/>
      </w:r>
      <w:r w:rsidRPr="00D75503">
        <w:rPr>
          <w:rFonts w:ascii="Actay Light" w:hAnsi="Actay Light" w:cs="Times New Roman"/>
          <w:sz w:val="32"/>
          <w:szCs w:val="30"/>
        </w:rPr>
        <w:t xml:space="preserve">по реализации программы </w:t>
      </w:r>
      <w:r w:rsidRPr="00D75503">
        <w:rPr>
          <w:rFonts w:ascii="Actay Light" w:hAnsi="Actay Light" w:cs="Times New Roman"/>
          <w:sz w:val="32"/>
          <w:szCs w:val="30"/>
        </w:rPr>
        <w:br/>
        <w:t xml:space="preserve">Повышения привлекательности государственной </w:t>
      </w:r>
      <w:r w:rsidRPr="00D75503">
        <w:rPr>
          <w:rFonts w:ascii="Actay Light" w:hAnsi="Actay Light" w:cs="Times New Roman"/>
          <w:sz w:val="32"/>
          <w:szCs w:val="30"/>
        </w:rPr>
        <w:br/>
        <w:t>и муниципальной службы среди молодежи</w:t>
      </w:r>
      <w:r w:rsidRPr="00D75503">
        <w:rPr>
          <w:rFonts w:ascii="Actay Wide Bd" w:hAnsi="Actay Wide Bd" w:cs="Times New Roman"/>
          <w:sz w:val="32"/>
          <w:szCs w:val="30"/>
        </w:rPr>
        <w:t xml:space="preserve"> </w:t>
      </w:r>
      <w:r w:rsidRPr="00D75503">
        <w:rPr>
          <w:rFonts w:ascii="Actay Wide Bd" w:hAnsi="Actay Wide Bd" w:cs="Times New Roman"/>
          <w:sz w:val="32"/>
          <w:szCs w:val="30"/>
        </w:rPr>
        <w:br/>
      </w:r>
      <w:r w:rsidRPr="00D75503">
        <w:rPr>
          <w:rFonts w:ascii="Actay Wide Bd" w:hAnsi="Actay Wide Bd" w:cs="Times New Roman"/>
          <w:color w:val="00B0F0"/>
          <w:sz w:val="32"/>
          <w:szCs w:val="30"/>
        </w:rPr>
        <w:t>«</w:t>
      </w:r>
      <w:proofErr w:type="spellStart"/>
      <w:r w:rsidRPr="00D75503">
        <w:rPr>
          <w:rFonts w:ascii="Actay Wide Bd" w:hAnsi="Actay Wide Bd" w:cs="Times New Roman"/>
          <w:color w:val="00B0F0"/>
          <w:sz w:val="32"/>
          <w:szCs w:val="30"/>
        </w:rPr>
        <w:t>Гос</w:t>
      </w:r>
      <w:r w:rsidRPr="00633C9B">
        <w:rPr>
          <w:rFonts w:ascii="Actay Wide Bd" w:hAnsi="Actay Wide Bd" w:cs="Times New Roman"/>
          <w:color w:val="7030A0"/>
          <w:sz w:val="32"/>
          <w:szCs w:val="30"/>
        </w:rPr>
        <w:t>Старт</w:t>
      </w:r>
      <w:proofErr w:type="spellEnd"/>
      <w:r w:rsidRPr="00633C9B">
        <w:rPr>
          <w:rFonts w:ascii="Actay Wide Bd" w:hAnsi="Actay Wide Bd" w:cs="Times New Roman"/>
          <w:color w:val="7030A0"/>
          <w:sz w:val="32"/>
          <w:szCs w:val="30"/>
        </w:rPr>
        <w:t>»</w:t>
      </w:r>
    </w:p>
    <w:p w:rsidR="00D75503" w:rsidRDefault="00D75503" w:rsidP="00D75503">
      <w:pPr>
        <w:rPr>
          <w:rFonts w:ascii="Actay Wide Bd" w:hAnsi="Actay Wide Bd" w:cs="Times New Roman"/>
          <w:color w:val="ED7D31" w:themeColor="accent2"/>
          <w:sz w:val="30"/>
          <w:szCs w:val="30"/>
        </w:rPr>
      </w:pPr>
    </w:p>
    <w:p w:rsidR="00D75503" w:rsidRDefault="00D75503" w:rsidP="00D75503">
      <w:pPr>
        <w:rPr>
          <w:rFonts w:ascii="Actay Wide Bd" w:hAnsi="Actay Wide Bd" w:cs="Times New Roman"/>
          <w:color w:val="ED7D31" w:themeColor="accent2"/>
          <w:sz w:val="30"/>
          <w:szCs w:val="30"/>
        </w:rPr>
      </w:pPr>
    </w:p>
    <w:p w:rsidR="00D75503" w:rsidRDefault="00D75503" w:rsidP="00D75503">
      <w:pPr>
        <w:rPr>
          <w:rFonts w:ascii="Actay Wide Bd" w:hAnsi="Actay Wide Bd" w:cs="Times New Roman"/>
          <w:color w:val="ED7D31" w:themeColor="accent2"/>
          <w:sz w:val="30"/>
          <w:szCs w:val="30"/>
        </w:rPr>
      </w:pPr>
    </w:p>
    <w:p w:rsidR="00D75503" w:rsidRDefault="00D75503" w:rsidP="00D75503">
      <w:pPr>
        <w:rPr>
          <w:rFonts w:ascii="Actay Wide Bd" w:hAnsi="Actay Wide Bd" w:cs="Times New Roman"/>
          <w:color w:val="ED7D31" w:themeColor="accent2"/>
          <w:sz w:val="30"/>
          <w:szCs w:val="30"/>
        </w:rPr>
      </w:pPr>
    </w:p>
    <w:p w:rsidR="00D75503" w:rsidRDefault="00D75503" w:rsidP="00D75503">
      <w:pPr>
        <w:rPr>
          <w:rFonts w:ascii="Actay Wide Bd" w:hAnsi="Actay Wide Bd" w:cs="Times New Roman"/>
          <w:color w:val="ED7D31" w:themeColor="accent2"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1932CF" w:rsidTr="001932CF">
        <w:tc>
          <w:tcPr>
            <w:tcW w:w="2972" w:type="dxa"/>
            <w:tcBorders>
              <w:top w:val="nil"/>
              <w:left w:val="nil"/>
              <w:bottom w:val="nil"/>
              <w:right w:val="double" w:sz="18" w:space="0" w:color="7030A0"/>
            </w:tcBorders>
          </w:tcPr>
          <w:p w:rsidR="001932CF" w:rsidRDefault="001932CF" w:rsidP="00D75503">
            <w:pPr>
              <w:rPr>
                <w:rFonts w:ascii="Actay Wide Bd" w:hAnsi="Actay Wide Bd" w:cs="Times New Roman"/>
                <w:color w:val="ED7D31" w:themeColor="accent2"/>
                <w:sz w:val="30"/>
                <w:szCs w:val="30"/>
              </w:rPr>
            </w:pPr>
          </w:p>
        </w:tc>
        <w:tc>
          <w:tcPr>
            <w:tcW w:w="6373" w:type="dxa"/>
            <w:tcBorders>
              <w:top w:val="double" w:sz="18" w:space="0" w:color="7030A0"/>
              <w:left w:val="double" w:sz="18" w:space="0" w:color="7030A0"/>
              <w:bottom w:val="double" w:sz="18" w:space="0" w:color="7030A0"/>
              <w:right w:val="double" w:sz="18" w:space="0" w:color="7030A0"/>
            </w:tcBorders>
          </w:tcPr>
          <w:p w:rsidR="001932CF" w:rsidRPr="001932CF" w:rsidRDefault="001932CF" w:rsidP="001932CF">
            <w:pPr>
              <w:jc w:val="right"/>
              <w:rPr>
                <w:rFonts w:ascii="Actay Wide Bd" w:hAnsi="Actay Wide Bd" w:cs="Times New Roman"/>
                <w:color w:val="ED7D31" w:themeColor="accent2"/>
                <w:szCs w:val="30"/>
              </w:rPr>
            </w:pPr>
            <w:r w:rsidRPr="001932CF">
              <w:rPr>
                <w:rFonts w:ascii="Actay Wide Bd" w:hAnsi="Actay Wide Bd" w:cs="Times New Roman"/>
                <w:color w:val="ED7D31" w:themeColor="accent2"/>
                <w:szCs w:val="30"/>
              </w:rPr>
              <w:t xml:space="preserve">Инструкция разработана исключительно </w:t>
            </w:r>
            <w:r w:rsidRPr="001932CF">
              <w:rPr>
                <w:rFonts w:ascii="Actay Wide Bd" w:hAnsi="Actay Wide Bd" w:cs="Times New Roman"/>
                <w:color w:val="ED7D31" w:themeColor="accent2"/>
                <w:szCs w:val="30"/>
              </w:rPr>
              <w:br/>
              <w:t xml:space="preserve">для ответственных за реализацию Программы </w:t>
            </w:r>
            <w:r w:rsidRPr="001932CF">
              <w:rPr>
                <w:rFonts w:ascii="Actay Wide Bd" w:hAnsi="Actay Wide Bd" w:cs="Times New Roman"/>
                <w:color w:val="ED7D31" w:themeColor="accent2"/>
                <w:szCs w:val="30"/>
              </w:rPr>
              <w:br/>
              <w:t xml:space="preserve">в субъектах Российской Федерации </w:t>
            </w:r>
          </w:p>
        </w:tc>
      </w:tr>
    </w:tbl>
    <w:p w:rsidR="00D75503" w:rsidRDefault="00D75503" w:rsidP="00D75503">
      <w:pPr>
        <w:rPr>
          <w:rFonts w:ascii="Actay Wide Bd" w:hAnsi="Actay Wide Bd" w:cs="Times New Roman"/>
          <w:color w:val="ED7D31" w:themeColor="accent2"/>
          <w:sz w:val="30"/>
          <w:szCs w:val="30"/>
        </w:rPr>
      </w:pPr>
    </w:p>
    <w:p w:rsidR="001932CF" w:rsidRDefault="001932CF" w:rsidP="00D75503">
      <w:pPr>
        <w:rPr>
          <w:rFonts w:ascii="Actay Wide Bd" w:hAnsi="Actay Wide Bd" w:cs="Times New Roman"/>
          <w:color w:val="ED7D31" w:themeColor="accent2"/>
          <w:sz w:val="30"/>
          <w:szCs w:val="30"/>
        </w:rPr>
      </w:pPr>
    </w:p>
    <w:p w:rsidR="00D75503" w:rsidRDefault="00D75503" w:rsidP="00D75503">
      <w:pPr>
        <w:rPr>
          <w:rFonts w:ascii="Actay Wide Bd" w:hAnsi="Actay Wide Bd" w:cs="Times New Roman"/>
          <w:color w:val="ED7D31" w:themeColor="accent2"/>
          <w:sz w:val="30"/>
          <w:szCs w:val="30"/>
        </w:rPr>
      </w:pPr>
    </w:p>
    <w:p w:rsidR="00250884" w:rsidRDefault="00D75503" w:rsidP="006C5CB0">
      <w:pPr>
        <w:jc w:val="center"/>
        <w:rPr>
          <w:rFonts w:ascii="Actay Wide Bd" w:hAnsi="Actay Wide Bd" w:cs="Times New Roman"/>
          <w:color w:val="000000" w:themeColor="text1"/>
          <w:sz w:val="30"/>
          <w:szCs w:val="30"/>
        </w:rPr>
      </w:pPr>
      <w:r w:rsidRPr="00D75503">
        <w:rPr>
          <w:rFonts w:ascii="Actay Wide Bd" w:hAnsi="Actay Wide Bd" w:cs="Times New Roman"/>
          <w:color w:val="000000" w:themeColor="text1"/>
          <w:sz w:val="30"/>
          <w:szCs w:val="30"/>
        </w:rPr>
        <w:t>2023 год</w:t>
      </w:r>
    </w:p>
    <w:p w:rsidR="006C5CB0" w:rsidRPr="00250884" w:rsidRDefault="006C5CB0" w:rsidP="006C5CB0">
      <w:pPr>
        <w:jc w:val="center"/>
        <w:rPr>
          <w:rFonts w:ascii="Actay Wide Bd" w:hAnsi="Actay Wide Bd" w:cs="Times New Roman"/>
          <w:color w:val="000000" w:themeColor="text1"/>
          <w:sz w:val="30"/>
          <w:szCs w:val="30"/>
        </w:rPr>
      </w:pPr>
    </w:p>
    <w:p w:rsidR="00D75503" w:rsidRPr="00633C9B" w:rsidRDefault="00633C9B" w:rsidP="00633C9B">
      <w:pPr>
        <w:jc w:val="right"/>
        <w:rPr>
          <w:rFonts w:ascii="Actay Light" w:hAnsi="Actay Light" w:cs="Times New Roman"/>
          <w:color w:val="000000" w:themeColor="text1"/>
          <w:sz w:val="30"/>
          <w:szCs w:val="30"/>
        </w:rPr>
      </w:pPr>
      <w:r w:rsidRPr="00633C9B">
        <w:rPr>
          <w:rFonts w:ascii="Actay Light" w:hAnsi="Actay Light" w:cs="Times New Roman"/>
          <w:color w:val="000000" w:themeColor="text1"/>
          <w:sz w:val="30"/>
          <w:szCs w:val="30"/>
        </w:rPr>
        <w:lastRenderedPageBreak/>
        <w:t>Приложение № 1</w:t>
      </w:r>
    </w:p>
    <w:p w:rsidR="00633C9B" w:rsidRPr="007102D4" w:rsidRDefault="00633C9B" w:rsidP="00D75503">
      <w:pPr>
        <w:jc w:val="center"/>
        <w:rPr>
          <w:rFonts w:ascii="Actay Wide Bd" w:hAnsi="Actay Wide Bd" w:cs="Times New Roman"/>
          <w:b/>
          <w:color w:val="7030A0"/>
          <w:sz w:val="30"/>
          <w:szCs w:val="30"/>
        </w:rPr>
      </w:pPr>
    </w:p>
    <w:p w:rsidR="00D75503" w:rsidRPr="007102D4" w:rsidRDefault="00D75503" w:rsidP="00D75503">
      <w:pPr>
        <w:jc w:val="center"/>
        <w:rPr>
          <w:rFonts w:ascii="Actay Wide Bd" w:hAnsi="Actay Wide Bd" w:cs="Times New Roman"/>
          <w:b/>
          <w:color w:val="7030A0"/>
          <w:sz w:val="30"/>
          <w:szCs w:val="30"/>
        </w:rPr>
      </w:pPr>
      <w:r w:rsidRPr="007102D4">
        <w:rPr>
          <w:rFonts w:ascii="Actay Wide Bd" w:hAnsi="Actay Wide Bd" w:cs="Times New Roman"/>
          <w:b/>
          <w:color w:val="7030A0"/>
          <w:sz w:val="30"/>
          <w:szCs w:val="30"/>
        </w:rPr>
        <w:t xml:space="preserve">Информационная справка </w:t>
      </w:r>
      <w:r w:rsidR="00633C9B" w:rsidRPr="007102D4">
        <w:rPr>
          <w:rFonts w:ascii="Actay Wide Bd" w:hAnsi="Actay Wide Bd" w:cs="Times New Roman"/>
          <w:b/>
          <w:color w:val="7030A0"/>
          <w:sz w:val="30"/>
          <w:szCs w:val="30"/>
        </w:rPr>
        <w:br/>
      </w:r>
      <w:r w:rsidRPr="007102D4">
        <w:rPr>
          <w:rFonts w:ascii="Actay Wide Bd" w:hAnsi="Actay Wide Bd" w:cs="Times New Roman"/>
          <w:b/>
          <w:color w:val="7030A0"/>
          <w:sz w:val="30"/>
          <w:szCs w:val="30"/>
        </w:rPr>
        <w:t>о Программе</w:t>
      </w:r>
    </w:p>
    <w:p w:rsidR="00633C9B" w:rsidRDefault="00633C9B" w:rsidP="00D75503">
      <w:pPr>
        <w:jc w:val="center"/>
        <w:rPr>
          <w:rFonts w:ascii="Actay Wide Bd" w:hAnsi="Actay Wide Bd" w:cs="Times New Roman"/>
          <w:color w:val="7030A0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9A1390" w:rsidTr="009A1390">
        <w:tc>
          <w:tcPr>
            <w:tcW w:w="4390" w:type="dxa"/>
          </w:tcPr>
          <w:p w:rsidR="009A1390" w:rsidRDefault="009A1390" w:rsidP="00D75503">
            <w:pPr>
              <w:jc w:val="center"/>
              <w:rPr>
                <w:rFonts w:ascii="Actay Wide Bd" w:hAnsi="Actay Wide Bd" w:cs="Times New Roman"/>
                <w:color w:val="7030A0"/>
                <w:sz w:val="30"/>
                <w:szCs w:val="30"/>
              </w:rPr>
            </w:pPr>
          </w:p>
        </w:tc>
        <w:tc>
          <w:tcPr>
            <w:tcW w:w="4955" w:type="dxa"/>
          </w:tcPr>
          <w:p w:rsidR="009A1390" w:rsidRDefault="009A1390" w:rsidP="009A1390">
            <w:pPr>
              <w:jc w:val="both"/>
              <w:rPr>
                <w:rFonts w:ascii="Actay Wide Bd" w:hAnsi="Actay Wide Bd" w:cs="Times New Roman"/>
                <w:color w:val="7030A0"/>
                <w:sz w:val="30"/>
                <w:szCs w:val="30"/>
              </w:rPr>
            </w:pPr>
            <w:r>
              <w:rPr>
                <w:rFonts w:ascii="Actay Wide Bd" w:hAnsi="Actay Wide Bd" w:cs="Times New Roman"/>
                <w:color w:val="7030A0"/>
                <w:sz w:val="30"/>
                <w:szCs w:val="30"/>
              </w:rPr>
              <w:t>Поручение Президента РФ</w:t>
            </w:r>
          </w:p>
          <w:p w:rsidR="009A1390" w:rsidRDefault="009A1390" w:rsidP="009A1390">
            <w:pPr>
              <w:jc w:val="both"/>
              <w:rPr>
                <w:rFonts w:ascii="Actay Light" w:hAnsi="Actay Light" w:cs="Times New Roman"/>
                <w:color w:val="7030A0"/>
                <w:sz w:val="24"/>
                <w:szCs w:val="30"/>
              </w:rPr>
            </w:pPr>
            <w:r>
              <w:rPr>
                <w:rFonts w:ascii="Actay Light" w:hAnsi="Actay Light" w:cs="Times New Roman"/>
                <w:color w:val="7030A0"/>
                <w:sz w:val="24"/>
                <w:szCs w:val="30"/>
              </w:rPr>
              <w:t xml:space="preserve">по итогам заседания </w:t>
            </w:r>
            <w:proofErr w:type="spellStart"/>
            <w:r>
              <w:rPr>
                <w:rFonts w:ascii="Actay Light" w:hAnsi="Actay Light" w:cs="Times New Roman"/>
                <w:color w:val="7030A0"/>
                <w:sz w:val="24"/>
                <w:szCs w:val="30"/>
              </w:rPr>
              <w:t>ГосСовета</w:t>
            </w:r>
            <w:proofErr w:type="spellEnd"/>
            <w:r>
              <w:rPr>
                <w:rFonts w:ascii="Actay Light" w:hAnsi="Actay Light" w:cs="Times New Roman"/>
                <w:color w:val="7030A0"/>
                <w:sz w:val="24"/>
                <w:szCs w:val="30"/>
              </w:rPr>
              <w:t xml:space="preserve"> РФ </w:t>
            </w:r>
          </w:p>
          <w:p w:rsidR="009A1390" w:rsidRDefault="009A1390" w:rsidP="009A1390">
            <w:pPr>
              <w:jc w:val="both"/>
              <w:rPr>
                <w:rFonts w:ascii="Actay Light" w:hAnsi="Actay Light" w:cs="Times New Roman"/>
                <w:color w:val="7030A0"/>
                <w:sz w:val="24"/>
                <w:szCs w:val="30"/>
              </w:rPr>
            </w:pPr>
            <w:r>
              <w:rPr>
                <w:rFonts w:ascii="Actay Light" w:hAnsi="Actay Light" w:cs="Times New Roman"/>
                <w:color w:val="7030A0"/>
                <w:sz w:val="24"/>
                <w:szCs w:val="30"/>
              </w:rPr>
              <w:t xml:space="preserve">по молодежной политики </w:t>
            </w:r>
          </w:p>
          <w:p w:rsidR="009A1390" w:rsidRDefault="009A1390" w:rsidP="009A1390">
            <w:pPr>
              <w:jc w:val="both"/>
              <w:rPr>
                <w:rFonts w:ascii="Actay Light" w:hAnsi="Actay Light" w:cs="Times New Roman"/>
                <w:color w:val="7030A0"/>
                <w:sz w:val="24"/>
                <w:szCs w:val="30"/>
              </w:rPr>
            </w:pPr>
            <w:r>
              <w:rPr>
                <w:rFonts w:ascii="Actay Light" w:hAnsi="Actay Light" w:cs="Times New Roman"/>
                <w:color w:val="7030A0"/>
                <w:sz w:val="24"/>
                <w:szCs w:val="30"/>
              </w:rPr>
              <w:t>(от 22.12.2022)  Пр-173ГС, п.3 «б»</w:t>
            </w:r>
          </w:p>
          <w:p w:rsidR="009A1390" w:rsidRPr="009A1390" w:rsidRDefault="009A1390" w:rsidP="009A1390">
            <w:pPr>
              <w:jc w:val="both"/>
              <w:rPr>
                <w:rFonts w:ascii="Actay Light" w:hAnsi="Actay Light" w:cs="Times New Roman"/>
                <w:color w:val="7030A0"/>
                <w:sz w:val="24"/>
                <w:szCs w:val="30"/>
              </w:rPr>
            </w:pPr>
          </w:p>
        </w:tc>
      </w:tr>
      <w:tr w:rsidR="009A1390" w:rsidTr="009A1390">
        <w:tc>
          <w:tcPr>
            <w:tcW w:w="9345" w:type="dxa"/>
            <w:gridSpan w:val="2"/>
          </w:tcPr>
          <w:p w:rsidR="009A1390" w:rsidRPr="009A1390" w:rsidRDefault="006C5CB0" w:rsidP="009A1390">
            <w:pPr>
              <w:jc w:val="both"/>
              <w:rPr>
                <w:rFonts w:ascii="Actay Light" w:hAnsi="Actay Light"/>
                <w:sz w:val="30"/>
                <w:szCs w:val="30"/>
              </w:rPr>
            </w:pPr>
            <w:r>
              <w:rPr>
                <w:rFonts w:ascii="Actay Light" w:hAnsi="Actay Light" w:cs="Times New Roman"/>
                <w:sz w:val="30"/>
                <w:szCs w:val="30"/>
              </w:rPr>
              <w:t>«</w:t>
            </w:r>
            <w:r w:rsidR="009A1390" w:rsidRPr="009A1390">
              <w:rPr>
                <w:rFonts w:ascii="Actay Light" w:hAnsi="Actay Light" w:cs="Times New Roman"/>
                <w:sz w:val="30"/>
                <w:szCs w:val="30"/>
              </w:rPr>
              <w:t xml:space="preserve">Представить предложения по повышению привлекательности государственной и муниципальной службы для молодежи, </w:t>
            </w:r>
            <w:r w:rsidR="009A1390" w:rsidRPr="009A1390">
              <w:rPr>
                <w:rFonts w:ascii="Actay Light" w:hAnsi="Actay Light"/>
                <w:sz w:val="30"/>
                <w:szCs w:val="30"/>
              </w:rPr>
              <w:t xml:space="preserve">в том числе </w:t>
            </w:r>
            <w:r w:rsidR="009A1390">
              <w:rPr>
                <w:rFonts w:ascii="Actay Light" w:hAnsi="Actay Light"/>
                <w:sz w:val="30"/>
                <w:szCs w:val="30"/>
              </w:rPr>
              <w:br/>
            </w:r>
            <w:r w:rsidR="009A1390" w:rsidRPr="009A1390">
              <w:rPr>
                <w:rFonts w:ascii="Actay Light" w:hAnsi="Actay Light"/>
                <w:sz w:val="30"/>
                <w:szCs w:val="30"/>
              </w:rPr>
              <w:t xml:space="preserve">по совершенствованию организации стажировок </w:t>
            </w:r>
            <w:r w:rsidR="009A1390">
              <w:rPr>
                <w:rFonts w:ascii="Actay Light" w:hAnsi="Actay Light"/>
                <w:sz w:val="30"/>
                <w:szCs w:val="30"/>
              </w:rPr>
              <w:br/>
            </w:r>
            <w:r w:rsidR="009A1390" w:rsidRPr="009A1390">
              <w:rPr>
                <w:rFonts w:ascii="Actay Light" w:hAnsi="Actay Light"/>
                <w:sz w:val="30"/>
                <w:szCs w:val="30"/>
              </w:rPr>
              <w:t xml:space="preserve">в органах государственной власти и органах местного самоуправления для лиц, обучающихся </w:t>
            </w:r>
            <w:r w:rsidR="009A1390">
              <w:rPr>
                <w:rFonts w:ascii="Actay Light" w:hAnsi="Actay Light"/>
                <w:sz w:val="30"/>
                <w:szCs w:val="30"/>
              </w:rPr>
              <w:br/>
            </w:r>
            <w:r w:rsidR="009A1390" w:rsidRPr="009A1390">
              <w:rPr>
                <w:rFonts w:ascii="Actay Light" w:hAnsi="Actay Light"/>
                <w:sz w:val="30"/>
                <w:szCs w:val="30"/>
              </w:rPr>
              <w:t>в образовательных организациях высшего образования, предусмотрев соответствующие механизмы финансирования</w:t>
            </w:r>
            <w:r>
              <w:rPr>
                <w:rFonts w:ascii="Actay Light" w:hAnsi="Actay Light"/>
                <w:sz w:val="30"/>
                <w:szCs w:val="30"/>
              </w:rPr>
              <w:t>»</w:t>
            </w:r>
          </w:p>
        </w:tc>
      </w:tr>
    </w:tbl>
    <w:p w:rsidR="009A1390" w:rsidRDefault="009A1390" w:rsidP="009A1390">
      <w:pPr>
        <w:rPr>
          <w:rFonts w:ascii="Actay Wide Bd" w:hAnsi="Actay Wide Bd" w:cs="Times New Roman"/>
          <w:color w:val="7030A0"/>
          <w:sz w:val="30"/>
          <w:szCs w:val="30"/>
        </w:rPr>
      </w:pPr>
    </w:p>
    <w:p w:rsidR="009A1390" w:rsidRDefault="00633C9B" w:rsidP="009A1390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 w:rsidRPr="007102D4">
        <w:rPr>
          <w:rFonts w:ascii="Actay Wide Bd" w:hAnsi="Actay Wide Bd" w:cs="Times New Roman"/>
          <w:color w:val="7030A0"/>
          <w:sz w:val="30"/>
          <w:szCs w:val="30"/>
        </w:rPr>
        <w:t>Программа повышения привлекательности государственной и муниципальной службы среди молодежи «</w:t>
      </w:r>
      <w:proofErr w:type="spellStart"/>
      <w:r w:rsidRPr="007102D4">
        <w:rPr>
          <w:rFonts w:ascii="Actay Wide Bd" w:hAnsi="Actay Wide Bd" w:cs="Times New Roman"/>
          <w:color w:val="7030A0"/>
          <w:sz w:val="30"/>
          <w:szCs w:val="30"/>
        </w:rPr>
        <w:t>ГосСтарт</w:t>
      </w:r>
      <w:proofErr w:type="spellEnd"/>
      <w:r w:rsidRPr="007102D4">
        <w:rPr>
          <w:rFonts w:ascii="Actay Wide Bd" w:hAnsi="Actay Wide Bd" w:cs="Times New Roman"/>
          <w:color w:val="7030A0"/>
          <w:sz w:val="30"/>
          <w:szCs w:val="30"/>
        </w:rPr>
        <w:t>»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 – централизованная точка входа молодых людей на государственную и муниципальную службу в Российской Федерации</w:t>
      </w:r>
      <w:r w:rsidR="006A1CF2">
        <w:rPr>
          <w:rFonts w:ascii="Actay Light" w:hAnsi="Actay Light" w:cs="Times New Roman"/>
          <w:color w:val="000000" w:themeColor="text1"/>
          <w:sz w:val="30"/>
          <w:szCs w:val="30"/>
        </w:rPr>
        <w:t xml:space="preserve"> (далее – Программа «</w:t>
      </w:r>
      <w:proofErr w:type="spellStart"/>
      <w:r w:rsidR="006A1CF2">
        <w:rPr>
          <w:rFonts w:ascii="Actay Light" w:hAnsi="Actay Light" w:cs="Times New Roman"/>
          <w:color w:val="000000" w:themeColor="text1"/>
          <w:sz w:val="30"/>
          <w:szCs w:val="30"/>
        </w:rPr>
        <w:t>ГосСтарт</w:t>
      </w:r>
      <w:proofErr w:type="spellEnd"/>
      <w:r w:rsidR="006A1CF2">
        <w:rPr>
          <w:rFonts w:ascii="Actay Light" w:hAnsi="Actay Light" w:cs="Times New Roman"/>
          <w:color w:val="000000" w:themeColor="text1"/>
          <w:sz w:val="30"/>
          <w:szCs w:val="30"/>
        </w:rPr>
        <w:t>»)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>.</w:t>
      </w:r>
    </w:p>
    <w:p w:rsidR="00633C9B" w:rsidRDefault="00633C9B" w:rsidP="00633C9B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084C27" w:rsidRDefault="00633C9B" w:rsidP="00250884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 w:rsidRPr="007102D4">
        <w:rPr>
          <w:rFonts w:ascii="Actay Wide Bd" w:hAnsi="Actay Wide Bd" w:cs="Times New Roman"/>
          <w:color w:val="7030A0"/>
          <w:sz w:val="30"/>
          <w:szCs w:val="30"/>
        </w:rPr>
        <w:t>Цель</w:t>
      </w:r>
      <w:r w:rsidR="006A1CF2" w:rsidRPr="007102D4">
        <w:rPr>
          <w:rFonts w:ascii="Actay Wide Bd" w:hAnsi="Actay Wide Bd" w:cs="Times New Roman"/>
          <w:color w:val="7030A0"/>
          <w:sz w:val="30"/>
          <w:szCs w:val="30"/>
        </w:rPr>
        <w:t xml:space="preserve"> Программы «</w:t>
      </w:r>
      <w:proofErr w:type="spellStart"/>
      <w:r w:rsidR="006A1CF2" w:rsidRPr="007102D4">
        <w:rPr>
          <w:rFonts w:ascii="Actay Wide Bd" w:hAnsi="Actay Wide Bd" w:cs="Times New Roman"/>
          <w:color w:val="7030A0"/>
          <w:sz w:val="30"/>
          <w:szCs w:val="30"/>
        </w:rPr>
        <w:t>ГосСтарт</w:t>
      </w:r>
      <w:proofErr w:type="spellEnd"/>
      <w:r w:rsidR="006A1CF2" w:rsidRPr="007102D4">
        <w:rPr>
          <w:rFonts w:ascii="Actay Wide Bd" w:hAnsi="Actay Wide Bd" w:cs="Times New Roman"/>
          <w:color w:val="7030A0"/>
          <w:sz w:val="30"/>
          <w:szCs w:val="30"/>
        </w:rPr>
        <w:t>»</w:t>
      </w:r>
      <w:r w:rsidRPr="007102D4">
        <w:rPr>
          <w:rFonts w:ascii="Actay Wide Bd" w:hAnsi="Actay Wide Bd" w:cs="Times New Roman"/>
          <w:color w:val="7030A0"/>
          <w:sz w:val="30"/>
          <w:szCs w:val="30"/>
        </w:rPr>
        <w:t xml:space="preserve"> –</w:t>
      </w:r>
      <w:r w:rsidR="00084C27" w:rsidRPr="007102D4">
        <w:rPr>
          <w:rFonts w:ascii="Actay Light" w:hAnsi="Actay Light" w:cs="Times New Roman"/>
          <w:color w:val="7030A0"/>
          <w:sz w:val="30"/>
          <w:szCs w:val="30"/>
        </w:rPr>
        <w:t xml:space="preserve">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>вовлечение молодежи на государственную и муниципальную службу</w:t>
      </w:r>
      <w:r w:rsidR="00084C27">
        <w:rPr>
          <w:rFonts w:ascii="Actay Light" w:hAnsi="Actay Light" w:cs="Times New Roman"/>
          <w:color w:val="000000" w:themeColor="text1"/>
          <w:sz w:val="30"/>
          <w:szCs w:val="30"/>
        </w:rPr>
        <w:t xml:space="preserve">, </w:t>
      </w:r>
      <w:r w:rsidR="007102D4">
        <w:rPr>
          <w:rFonts w:ascii="Actay Light" w:hAnsi="Actay Light" w:cs="Times New Roman"/>
          <w:color w:val="000000" w:themeColor="text1"/>
          <w:sz w:val="30"/>
          <w:szCs w:val="30"/>
        </w:rPr>
        <w:br/>
      </w:r>
      <w:r w:rsidR="00084C27">
        <w:rPr>
          <w:rFonts w:ascii="Actay Light" w:hAnsi="Actay Light" w:cs="Times New Roman"/>
          <w:color w:val="000000" w:themeColor="text1"/>
          <w:sz w:val="30"/>
          <w:szCs w:val="30"/>
        </w:rPr>
        <w:t>а также ее сопровождение в части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 </w:t>
      </w:r>
      <w:r w:rsidR="00084C27">
        <w:rPr>
          <w:rFonts w:ascii="Actay Light" w:hAnsi="Actay Light" w:cs="Times New Roman"/>
          <w:color w:val="000000" w:themeColor="text1"/>
          <w:sz w:val="30"/>
          <w:szCs w:val="30"/>
        </w:rPr>
        <w:t>профессионального развития молодых специалистов в органах исполнительной власти и органах местного самоуправления.</w:t>
      </w:r>
    </w:p>
    <w:p w:rsidR="00084C27" w:rsidRPr="007102D4" w:rsidRDefault="00084C27" w:rsidP="007102D4">
      <w:pPr>
        <w:ind w:firstLine="708"/>
        <w:jc w:val="center"/>
        <w:rPr>
          <w:rFonts w:ascii="Actay Wide Bd" w:hAnsi="Actay Wide Bd" w:cs="Times New Roman"/>
          <w:color w:val="7030A0"/>
          <w:sz w:val="30"/>
          <w:szCs w:val="30"/>
        </w:rPr>
      </w:pPr>
      <w:r w:rsidRPr="007102D4">
        <w:rPr>
          <w:rFonts w:ascii="Actay Wide Bd" w:hAnsi="Actay Wide Bd" w:cs="Times New Roman"/>
          <w:color w:val="7030A0"/>
          <w:sz w:val="30"/>
          <w:szCs w:val="30"/>
        </w:rPr>
        <w:t>Задачи:</w:t>
      </w:r>
    </w:p>
    <w:p w:rsidR="00084C27" w:rsidRDefault="00084C27" w:rsidP="00633C9B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1. Систематизация проектов для молодежи в сфере государственного и муниципального управления в единую «экосистему»;</w:t>
      </w:r>
    </w:p>
    <w:p w:rsidR="00084C27" w:rsidRDefault="00084C27" w:rsidP="00633C9B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2. Формирование имиджа государственных служащих;</w:t>
      </w:r>
    </w:p>
    <w:p w:rsidR="007102D4" w:rsidRDefault="00084C27" w:rsidP="00250884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lastRenderedPageBreak/>
        <w:t xml:space="preserve">3. Создание сообщества молодых государственных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br/>
        <w:t>и муниципальных служащих</w:t>
      </w:r>
      <w:r w:rsidR="006A1CF2">
        <w:rPr>
          <w:rFonts w:ascii="Actay Light" w:hAnsi="Actay Light" w:cs="Times New Roman"/>
          <w:color w:val="000000" w:themeColor="text1"/>
          <w:sz w:val="30"/>
          <w:szCs w:val="30"/>
        </w:rPr>
        <w:t xml:space="preserve"> России.</w:t>
      </w:r>
    </w:p>
    <w:p w:rsidR="00250884" w:rsidRDefault="00250884" w:rsidP="00250884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6A1CF2" w:rsidRPr="007102D4" w:rsidRDefault="006A1CF2" w:rsidP="007102D4">
      <w:pPr>
        <w:ind w:firstLine="708"/>
        <w:jc w:val="center"/>
        <w:rPr>
          <w:rFonts w:ascii="Actay Wide Bd" w:hAnsi="Actay Wide Bd" w:cs="Times New Roman"/>
          <w:color w:val="7030A0"/>
          <w:sz w:val="30"/>
          <w:szCs w:val="30"/>
        </w:rPr>
      </w:pPr>
      <w:r w:rsidRPr="007102D4">
        <w:rPr>
          <w:rFonts w:ascii="Actay Wide Bd" w:hAnsi="Actay Wide Bd" w:cs="Times New Roman"/>
          <w:color w:val="7030A0"/>
          <w:sz w:val="30"/>
          <w:szCs w:val="30"/>
        </w:rPr>
        <w:t>Проекты Программы «</w:t>
      </w:r>
      <w:proofErr w:type="spellStart"/>
      <w:r w:rsidRPr="007102D4">
        <w:rPr>
          <w:rFonts w:ascii="Actay Wide Bd" w:hAnsi="Actay Wide Bd" w:cs="Times New Roman"/>
          <w:color w:val="7030A0"/>
          <w:sz w:val="30"/>
          <w:szCs w:val="30"/>
        </w:rPr>
        <w:t>ГосСтарт</w:t>
      </w:r>
      <w:proofErr w:type="spellEnd"/>
      <w:r w:rsidR="007102D4">
        <w:rPr>
          <w:rFonts w:ascii="Actay Wide Bd" w:hAnsi="Actay Wide Bd" w:cs="Times New Roman"/>
          <w:color w:val="7030A0"/>
          <w:sz w:val="30"/>
          <w:szCs w:val="30"/>
        </w:rPr>
        <w:t>»</w:t>
      </w:r>
    </w:p>
    <w:p w:rsidR="006A1CF2" w:rsidRDefault="006A1CF2" w:rsidP="006A1CF2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1. </w:t>
      </w:r>
      <w:proofErr w:type="spellStart"/>
      <w:r>
        <w:rPr>
          <w:rFonts w:ascii="Actay Light" w:hAnsi="Actay Light" w:cs="Times New Roman"/>
          <w:color w:val="000000" w:themeColor="text1"/>
          <w:sz w:val="30"/>
          <w:szCs w:val="30"/>
        </w:rPr>
        <w:t>ГосСтарт</w:t>
      </w:r>
      <w:proofErr w:type="spellEnd"/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. Диалог – </w:t>
      </w:r>
      <w:r w:rsidR="00C4367C">
        <w:rPr>
          <w:rFonts w:ascii="Actay Light" w:hAnsi="Actay Light" w:cs="Times New Roman"/>
          <w:color w:val="000000" w:themeColor="text1"/>
          <w:sz w:val="30"/>
          <w:szCs w:val="30"/>
        </w:rPr>
        <w:t xml:space="preserve">встречи молодежи и студентов </w:t>
      </w:r>
      <w:r w:rsidR="00C4367C">
        <w:rPr>
          <w:rFonts w:ascii="Actay Light" w:hAnsi="Actay Light" w:cs="Times New Roman"/>
          <w:color w:val="000000" w:themeColor="text1"/>
          <w:sz w:val="30"/>
          <w:szCs w:val="30"/>
        </w:rPr>
        <w:br/>
        <w:t xml:space="preserve">с руководителями органов исполнительной власти </w:t>
      </w:r>
      <w:r w:rsidR="00C4367C">
        <w:rPr>
          <w:rFonts w:ascii="Actay Light" w:hAnsi="Actay Light" w:cs="Times New Roman"/>
          <w:color w:val="000000" w:themeColor="text1"/>
          <w:sz w:val="30"/>
          <w:szCs w:val="30"/>
        </w:rPr>
        <w:br/>
        <w:t>и органов местного самоуправления в формате открытого общения и решения кейсов.</w:t>
      </w:r>
    </w:p>
    <w:p w:rsidR="006A1CF2" w:rsidRDefault="006A1CF2" w:rsidP="006A1CF2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2. </w:t>
      </w:r>
      <w:proofErr w:type="spellStart"/>
      <w:r>
        <w:rPr>
          <w:rFonts w:ascii="Actay Light" w:hAnsi="Actay Light" w:cs="Times New Roman"/>
          <w:color w:val="000000" w:themeColor="text1"/>
          <w:sz w:val="30"/>
          <w:szCs w:val="30"/>
        </w:rPr>
        <w:t>ГосСтарт</w:t>
      </w:r>
      <w:proofErr w:type="spellEnd"/>
      <w:r>
        <w:rPr>
          <w:rFonts w:ascii="Actay Light" w:hAnsi="Actay Light" w:cs="Times New Roman"/>
          <w:color w:val="000000" w:themeColor="text1"/>
          <w:sz w:val="30"/>
          <w:szCs w:val="30"/>
        </w:rPr>
        <w:t>. Стажировки –</w:t>
      </w:r>
      <w:r w:rsidR="00C4367C">
        <w:rPr>
          <w:rFonts w:ascii="Actay Light" w:hAnsi="Actay Light" w:cs="Times New Roman"/>
          <w:color w:val="000000" w:themeColor="text1"/>
          <w:sz w:val="30"/>
          <w:szCs w:val="30"/>
        </w:rPr>
        <w:t xml:space="preserve"> возможность пройти </w:t>
      </w:r>
      <w:r w:rsidR="0021139C">
        <w:rPr>
          <w:rFonts w:ascii="Actay Light" w:hAnsi="Actay Light" w:cs="Times New Roman"/>
          <w:color w:val="000000" w:themeColor="text1"/>
          <w:sz w:val="30"/>
          <w:szCs w:val="30"/>
        </w:rPr>
        <w:br/>
      </w:r>
      <w:r w:rsidR="00F21B6D">
        <w:rPr>
          <w:rFonts w:ascii="Actay Light" w:hAnsi="Actay Light" w:cs="Times New Roman"/>
          <w:color w:val="000000" w:themeColor="text1"/>
          <w:sz w:val="30"/>
          <w:szCs w:val="30"/>
        </w:rPr>
        <w:t>по специальной прог</w:t>
      </w:r>
      <w:r w:rsidR="0021139C">
        <w:rPr>
          <w:rFonts w:ascii="Actay Light" w:hAnsi="Actay Light" w:cs="Times New Roman"/>
          <w:color w:val="000000" w:themeColor="text1"/>
          <w:sz w:val="30"/>
          <w:szCs w:val="30"/>
        </w:rPr>
        <w:t>р</w:t>
      </w:r>
      <w:r w:rsidR="00F21B6D">
        <w:rPr>
          <w:rFonts w:ascii="Actay Light" w:hAnsi="Actay Light" w:cs="Times New Roman"/>
          <w:color w:val="000000" w:themeColor="text1"/>
          <w:sz w:val="30"/>
          <w:szCs w:val="30"/>
        </w:rPr>
        <w:t>амме</w:t>
      </w:r>
      <w:r w:rsidR="0021139C">
        <w:rPr>
          <w:rFonts w:ascii="Actay Light" w:hAnsi="Actay Light" w:cs="Times New Roman"/>
          <w:color w:val="000000" w:themeColor="text1"/>
          <w:sz w:val="30"/>
          <w:szCs w:val="30"/>
        </w:rPr>
        <w:t xml:space="preserve"> </w:t>
      </w:r>
      <w:r w:rsidR="00C4367C">
        <w:rPr>
          <w:rFonts w:ascii="Actay Light" w:hAnsi="Actay Light" w:cs="Times New Roman"/>
          <w:color w:val="000000" w:themeColor="text1"/>
          <w:sz w:val="30"/>
          <w:szCs w:val="30"/>
        </w:rPr>
        <w:t xml:space="preserve">стажировку </w:t>
      </w:r>
      <w:r w:rsidR="00F21B6D">
        <w:rPr>
          <w:rFonts w:ascii="Actay Light" w:hAnsi="Actay Light" w:cs="Times New Roman"/>
          <w:color w:val="000000" w:themeColor="text1"/>
          <w:sz w:val="30"/>
          <w:szCs w:val="30"/>
        </w:rPr>
        <w:t xml:space="preserve">в федеральных </w:t>
      </w:r>
      <w:r w:rsidR="00F21B6D">
        <w:rPr>
          <w:rFonts w:ascii="Actay Light" w:hAnsi="Actay Light" w:cs="Times New Roman"/>
          <w:color w:val="000000" w:themeColor="text1"/>
          <w:sz w:val="30"/>
          <w:szCs w:val="30"/>
        </w:rPr>
        <w:br/>
        <w:t xml:space="preserve">и региональных органах исполнительной власти, а также </w:t>
      </w:r>
      <w:r w:rsidR="00F21B6D">
        <w:rPr>
          <w:rFonts w:ascii="Actay Light" w:hAnsi="Actay Light" w:cs="Times New Roman"/>
          <w:color w:val="000000" w:themeColor="text1"/>
          <w:sz w:val="30"/>
          <w:szCs w:val="30"/>
        </w:rPr>
        <w:br/>
        <w:t xml:space="preserve">в органах местного самоуправления. </w:t>
      </w:r>
    </w:p>
    <w:p w:rsidR="006A1CF2" w:rsidRDefault="006A1CF2" w:rsidP="006A1CF2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3. </w:t>
      </w:r>
      <w:proofErr w:type="spellStart"/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>ГосСтарт</w:t>
      </w:r>
      <w:proofErr w:type="spellEnd"/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>Доброслужащий</w:t>
      </w:r>
      <w:proofErr w:type="spellEnd"/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–</w:t>
      </w:r>
      <w:r w:rsidR="0021139C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</w:t>
      </w:r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>социальный проект, объединяющий</w:t>
      </w:r>
      <w:r w:rsidR="00755916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</w:t>
      </w:r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государственных </w:t>
      </w:r>
      <w:r w:rsidR="00B81FF4" w:rsidRPr="00755916">
        <w:rPr>
          <w:rFonts w:ascii="Actay Light" w:hAnsi="Actay Light" w:cs="Times New Roman"/>
          <w:color w:val="000000" w:themeColor="text1"/>
          <w:sz w:val="30"/>
          <w:szCs w:val="30"/>
        </w:rPr>
        <w:t>и муниципальных служащих</w:t>
      </w:r>
      <w:r w:rsidR="00755916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добрыми делами и участием </w:t>
      </w:r>
      <w:r w:rsidR="00755916" w:rsidRPr="00755916">
        <w:rPr>
          <w:rFonts w:ascii="Actay Light" w:hAnsi="Actay Light" w:cs="Times New Roman"/>
          <w:color w:val="000000" w:themeColor="text1"/>
          <w:sz w:val="30"/>
          <w:szCs w:val="30"/>
        </w:rPr>
        <w:br/>
        <w:t>в благотворительных акциях</w:t>
      </w:r>
      <w:r w:rsidR="00B81FF4" w:rsidRPr="00755916">
        <w:rPr>
          <w:rFonts w:ascii="Actay Light" w:hAnsi="Actay Light" w:cs="Times New Roman"/>
          <w:color w:val="000000" w:themeColor="text1"/>
          <w:sz w:val="30"/>
          <w:szCs w:val="30"/>
        </w:rPr>
        <w:t>.</w:t>
      </w:r>
    </w:p>
    <w:p w:rsidR="006A1CF2" w:rsidRDefault="006A1CF2" w:rsidP="006A1CF2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4. Мастерская государственной службы –</w:t>
      </w:r>
      <w:r w:rsidR="00B81FF4">
        <w:rPr>
          <w:rFonts w:ascii="Actay Light" w:hAnsi="Actay Light" w:cs="Times New Roman"/>
          <w:color w:val="000000" w:themeColor="text1"/>
          <w:sz w:val="30"/>
          <w:szCs w:val="30"/>
        </w:rPr>
        <w:t xml:space="preserve"> образовательная программа для молодых государств</w:t>
      </w:r>
      <w:r w:rsidR="001C65CF">
        <w:rPr>
          <w:rFonts w:ascii="Actay Light" w:hAnsi="Actay Light" w:cs="Times New Roman"/>
          <w:color w:val="000000" w:themeColor="text1"/>
          <w:sz w:val="30"/>
          <w:szCs w:val="30"/>
        </w:rPr>
        <w:t xml:space="preserve">енных и муниципальных служащих </w:t>
      </w:r>
      <w:r w:rsidR="00755916">
        <w:rPr>
          <w:rFonts w:ascii="Actay Light" w:hAnsi="Actay Light" w:cs="Times New Roman"/>
          <w:color w:val="000000" w:themeColor="text1"/>
          <w:sz w:val="30"/>
          <w:szCs w:val="30"/>
        </w:rPr>
        <w:br/>
      </w:r>
      <w:r w:rsidR="00B81FF4">
        <w:rPr>
          <w:rFonts w:ascii="Actay Light" w:hAnsi="Actay Light" w:cs="Times New Roman"/>
          <w:color w:val="000000" w:themeColor="text1"/>
          <w:sz w:val="30"/>
          <w:szCs w:val="30"/>
        </w:rPr>
        <w:t>в дистанционном и очном форматах.</w:t>
      </w:r>
    </w:p>
    <w:p w:rsidR="006A1CF2" w:rsidRDefault="006A1CF2" w:rsidP="006A1CF2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 w:rsidRPr="00600D03">
        <w:rPr>
          <w:rFonts w:ascii="Actay Light" w:hAnsi="Actay Light" w:cs="Times New Roman"/>
          <w:color w:val="000000" w:themeColor="text1"/>
          <w:sz w:val="30"/>
          <w:szCs w:val="30"/>
        </w:rPr>
        <w:t xml:space="preserve">5. </w:t>
      </w:r>
      <w:proofErr w:type="spellStart"/>
      <w:r w:rsidRPr="00600D03">
        <w:rPr>
          <w:rFonts w:ascii="Actay Light" w:hAnsi="Actay Light" w:cs="Times New Roman"/>
          <w:color w:val="000000" w:themeColor="text1"/>
          <w:sz w:val="30"/>
          <w:szCs w:val="30"/>
        </w:rPr>
        <w:t>Форумная</w:t>
      </w:r>
      <w:proofErr w:type="spellEnd"/>
      <w:r w:rsidRPr="00600D03">
        <w:rPr>
          <w:rFonts w:ascii="Actay Light" w:hAnsi="Actay Light" w:cs="Times New Roman"/>
          <w:color w:val="000000" w:themeColor="text1"/>
          <w:sz w:val="30"/>
          <w:szCs w:val="30"/>
        </w:rPr>
        <w:t xml:space="preserve"> кампания –</w:t>
      </w:r>
      <w:r w:rsidR="00755916" w:rsidRPr="00600D03">
        <w:rPr>
          <w:rFonts w:ascii="Actay Light" w:hAnsi="Actay Light" w:cs="Times New Roman"/>
          <w:color w:val="000000" w:themeColor="text1"/>
          <w:sz w:val="30"/>
          <w:szCs w:val="30"/>
        </w:rPr>
        <w:t xml:space="preserve"> </w:t>
      </w:r>
      <w:r w:rsidR="00600D03" w:rsidRPr="00600D03">
        <w:rPr>
          <w:rFonts w:ascii="Actay Light" w:hAnsi="Actay Light" w:cs="Times New Roman"/>
          <w:color w:val="000000" w:themeColor="text1"/>
          <w:sz w:val="30"/>
          <w:szCs w:val="30"/>
        </w:rPr>
        <w:t xml:space="preserve">ключевые </w:t>
      </w:r>
      <w:r w:rsidR="00755916" w:rsidRPr="00600D03">
        <w:rPr>
          <w:rFonts w:ascii="Actay Light" w:hAnsi="Actay Light" w:cs="Times New Roman"/>
          <w:color w:val="000000" w:themeColor="text1"/>
          <w:sz w:val="30"/>
          <w:szCs w:val="30"/>
        </w:rPr>
        <w:t>события</w:t>
      </w:r>
      <w:r w:rsidR="00600D03" w:rsidRPr="00600D03">
        <w:rPr>
          <w:rFonts w:ascii="Actay Light" w:hAnsi="Actay Light" w:cs="Times New Roman"/>
          <w:color w:val="000000" w:themeColor="text1"/>
          <w:sz w:val="30"/>
          <w:szCs w:val="30"/>
        </w:rPr>
        <w:t xml:space="preserve"> </w:t>
      </w:r>
      <w:r w:rsidR="00600D03" w:rsidRPr="00600D03">
        <w:rPr>
          <w:rFonts w:ascii="Actay Light" w:hAnsi="Actay Light" w:cs="Times New Roman"/>
          <w:color w:val="000000" w:themeColor="text1"/>
          <w:sz w:val="30"/>
          <w:szCs w:val="30"/>
        </w:rPr>
        <w:br/>
        <w:t xml:space="preserve">для объединений молодых государственных </w:t>
      </w:r>
      <w:r w:rsidR="00600D03" w:rsidRPr="00600D03">
        <w:rPr>
          <w:rFonts w:ascii="Actay Light" w:hAnsi="Actay Light" w:cs="Times New Roman"/>
          <w:color w:val="000000" w:themeColor="text1"/>
          <w:sz w:val="30"/>
          <w:szCs w:val="30"/>
        </w:rPr>
        <w:br/>
        <w:t>и муниципальных служащих, а также для студентов, обучающихся по профилю</w:t>
      </w:r>
      <w:r w:rsidR="006C5CB0" w:rsidRPr="00600D03">
        <w:rPr>
          <w:rFonts w:ascii="Actay Light" w:hAnsi="Actay Light" w:cs="Times New Roman"/>
          <w:color w:val="000000" w:themeColor="text1"/>
          <w:sz w:val="30"/>
          <w:szCs w:val="30"/>
        </w:rPr>
        <w:t>.</w:t>
      </w:r>
    </w:p>
    <w:p w:rsidR="007102D4" w:rsidRDefault="006A1CF2" w:rsidP="0046696A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6. Молодежные советы – </w:t>
      </w:r>
      <w:r w:rsidR="00C43867">
        <w:rPr>
          <w:rFonts w:ascii="Actay Light" w:hAnsi="Actay Light" w:cs="Times New Roman"/>
          <w:color w:val="000000" w:themeColor="text1"/>
          <w:sz w:val="30"/>
          <w:szCs w:val="30"/>
        </w:rPr>
        <w:t xml:space="preserve">сообщество государственных и муниципальных служащих, созданные на базе федеральных и региональных органов исполнительной власти, а также </w:t>
      </w:r>
      <w:r w:rsidR="006A603D">
        <w:rPr>
          <w:rFonts w:ascii="Actay Light" w:hAnsi="Actay Light" w:cs="Times New Roman"/>
          <w:color w:val="000000" w:themeColor="text1"/>
          <w:sz w:val="30"/>
          <w:szCs w:val="30"/>
        </w:rPr>
        <w:t>органов местного самоуправления.</w:t>
      </w:r>
    </w:p>
    <w:p w:rsidR="0046696A" w:rsidRDefault="0046696A" w:rsidP="0046696A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7102D4" w:rsidRPr="007102D4" w:rsidRDefault="007102D4" w:rsidP="007102D4">
      <w:pPr>
        <w:ind w:firstLine="708"/>
        <w:jc w:val="center"/>
        <w:rPr>
          <w:rFonts w:ascii="Actay Wide Bd" w:hAnsi="Actay Wide Bd" w:cs="Times New Roman"/>
          <w:color w:val="7030A0"/>
          <w:sz w:val="30"/>
          <w:szCs w:val="30"/>
        </w:rPr>
      </w:pPr>
      <w:r>
        <w:rPr>
          <w:rFonts w:ascii="Actay Wide Bd" w:hAnsi="Actay Wide Bd" w:cs="Times New Roman"/>
          <w:color w:val="7030A0"/>
          <w:sz w:val="30"/>
          <w:szCs w:val="30"/>
        </w:rPr>
        <w:t>Организаторы Программы «</w:t>
      </w:r>
      <w:proofErr w:type="spellStart"/>
      <w:r>
        <w:rPr>
          <w:rFonts w:ascii="Actay Wide Bd" w:hAnsi="Actay Wide Bd" w:cs="Times New Roman"/>
          <w:color w:val="7030A0"/>
          <w:sz w:val="30"/>
          <w:szCs w:val="30"/>
        </w:rPr>
        <w:t>ГосСтарт</w:t>
      </w:r>
      <w:proofErr w:type="spellEnd"/>
      <w:r>
        <w:rPr>
          <w:rFonts w:ascii="Actay Wide Bd" w:hAnsi="Actay Wide Bd" w:cs="Times New Roman"/>
          <w:color w:val="7030A0"/>
          <w:sz w:val="30"/>
          <w:szCs w:val="30"/>
        </w:rPr>
        <w:t>»</w:t>
      </w:r>
    </w:p>
    <w:p w:rsidR="006A1CF2" w:rsidRDefault="007102D4" w:rsidP="007102D4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Федеральное агентство по </w:t>
      </w:r>
      <w:r w:rsidR="006C5CB0">
        <w:rPr>
          <w:rFonts w:ascii="Actay Light" w:hAnsi="Actay Light" w:cs="Times New Roman"/>
          <w:color w:val="000000" w:themeColor="text1"/>
          <w:sz w:val="30"/>
          <w:szCs w:val="30"/>
        </w:rPr>
        <w:t>делам молодежи (Росмолодежь) и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 АНО «Корпоративный университет Правительства Нижегородской области.</w:t>
      </w:r>
    </w:p>
    <w:p w:rsidR="00250884" w:rsidRDefault="00250884" w:rsidP="007102D4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7102D4" w:rsidRPr="007102D4" w:rsidRDefault="007102D4" w:rsidP="009A1390">
      <w:pPr>
        <w:ind w:firstLine="708"/>
        <w:jc w:val="center"/>
        <w:rPr>
          <w:rFonts w:ascii="Actay Wide Bd" w:hAnsi="Actay Wide Bd" w:cs="Times New Roman"/>
          <w:color w:val="7030A0"/>
          <w:sz w:val="30"/>
          <w:szCs w:val="30"/>
        </w:rPr>
      </w:pPr>
      <w:r>
        <w:rPr>
          <w:rFonts w:ascii="Actay Wide Bd" w:hAnsi="Actay Wide Bd" w:cs="Times New Roman"/>
          <w:color w:val="7030A0"/>
          <w:sz w:val="30"/>
          <w:szCs w:val="30"/>
        </w:rPr>
        <w:t>Ключевые партнеры Программы «</w:t>
      </w:r>
      <w:proofErr w:type="spellStart"/>
      <w:r>
        <w:rPr>
          <w:rFonts w:ascii="Actay Wide Bd" w:hAnsi="Actay Wide Bd" w:cs="Times New Roman"/>
          <w:color w:val="7030A0"/>
          <w:sz w:val="30"/>
          <w:szCs w:val="30"/>
        </w:rPr>
        <w:t>ГосСтарт</w:t>
      </w:r>
      <w:proofErr w:type="spellEnd"/>
      <w:r>
        <w:rPr>
          <w:rFonts w:ascii="Actay Wide Bd" w:hAnsi="Actay Wide Bd" w:cs="Times New Roman"/>
          <w:color w:val="7030A0"/>
          <w:sz w:val="30"/>
          <w:szCs w:val="30"/>
        </w:rPr>
        <w:t>»</w:t>
      </w:r>
    </w:p>
    <w:p w:rsidR="007102D4" w:rsidRDefault="007102D4" w:rsidP="009A1390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Министерство науки и высшего образования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br/>
        <w:t>Российской Федерации, АНО «Россия – страна возможностей»,</w:t>
      </w:r>
      <w:r w:rsidR="009A1390">
        <w:rPr>
          <w:rFonts w:ascii="Actay Light" w:hAnsi="Actay Light" w:cs="Times New Roman"/>
          <w:color w:val="000000" w:themeColor="text1"/>
          <w:sz w:val="30"/>
          <w:szCs w:val="30"/>
        </w:rPr>
        <w:t xml:space="preserve"> Российское общество «Знание»,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 Всероссийская Ассоциация ра</w:t>
      </w:r>
      <w:r w:rsidR="006C5CB0">
        <w:rPr>
          <w:rFonts w:ascii="Actay Light" w:hAnsi="Actay Light" w:cs="Times New Roman"/>
          <w:color w:val="000000" w:themeColor="text1"/>
          <w:sz w:val="30"/>
          <w:szCs w:val="30"/>
        </w:rPr>
        <w:t>з</w:t>
      </w:r>
      <w:r w:rsidR="005C1908">
        <w:rPr>
          <w:rFonts w:ascii="Actay Light" w:hAnsi="Actay Light" w:cs="Times New Roman"/>
          <w:color w:val="000000" w:themeColor="text1"/>
          <w:sz w:val="30"/>
          <w:szCs w:val="30"/>
        </w:rPr>
        <w:t xml:space="preserve">вития местного самоуправления,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>Прави</w:t>
      </w:r>
      <w:r w:rsidR="009A1390">
        <w:rPr>
          <w:rFonts w:ascii="Actay Light" w:hAnsi="Actay Light" w:cs="Times New Roman"/>
          <w:color w:val="000000" w:themeColor="text1"/>
          <w:sz w:val="30"/>
          <w:szCs w:val="30"/>
        </w:rPr>
        <w:t>тельство Нижегородской области</w:t>
      </w:r>
      <w:r w:rsidR="005C1908">
        <w:rPr>
          <w:rFonts w:ascii="Actay Light" w:hAnsi="Actay Light" w:cs="Times New Roman"/>
          <w:color w:val="000000" w:themeColor="text1"/>
          <w:sz w:val="30"/>
          <w:szCs w:val="30"/>
        </w:rPr>
        <w:t xml:space="preserve"> </w:t>
      </w:r>
      <w:r w:rsidR="005C1908">
        <w:rPr>
          <w:rFonts w:ascii="Actay Light" w:hAnsi="Actay Light" w:cs="Times New Roman"/>
          <w:color w:val="000000" w:themeColor="text1"/>
          <w:sz w:val="30"/>
          <w:szCs w:val="30"/>
        </w:rPr>
        <w:br/>
        <w:t>и Ассоциация молодежных правительств</w:t>
      </w:r>
      <w:r w:rsidR="009A1390">
        <w:rPr>
          <w:rFonts w:ascii="Actay Light" w:hAnsi="Actay Light" w:cs="Times New Roman"/>
          <w:color w:val="000000" w:themeColor="text1"/>
          <w:sz w:val="30"/>
          <w:szCs w:val="30"/>
        </w:rPr>
        <w:t>.</w:t>
      </w:r>
    </w:p>
    <w:p w:rsidR="006A1CF2" w:rsidRDefault="006A1CF2" w:rsidP="00633C9B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6C5CB0" w:rsidRPr="001C65CF" w:rsidRDefault="006C5CB0" w:rsidP="00FB6A5E">
      <w:pPr>
        <w:ind w:firstLine="708"/>
        <w:jc w:val="center"/>
        <w:rPr>
          <w:rFonts w:ascii="Actay Wide Bd" w:hAnsi="Actay Wide Bd" w:cs="Times New Roman"/>
          <w:color w:val="7030A0"/>
          <w:sz w:val="30"/>
          <w:szCs w:val="30"/>
        </w:rPr>
      </w:pPr>
      <w:r w:rsidRPr="00FB6A5E">
        <w:rPr>
          <w:rFonts w:ascii="Actay Wide Bd" w:hAnsi="Actay Wide Bd" w:cs="Times New Roman"/>
          <w:color w:val="7030A0"/>
          <w:sz w:val="30"/>
          <w:szCs w:val="30"/>
        </w:rPr>
        <w:t>Контакты</w:t>
      </w:r>
    </w:p>
    <w:p w:rsidR="006C5CB0" w:rsidRDefault="006C5CB0" w:rsidP="00F04087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Куратор Программы «</w:t>
      </w:r>
      <w:proofErr w:type="spellStart"/>
      <w:r>
        <w:rPr>
          <w:rFonts w:ascii="Actay Light" w:hAnsi="Actay Light" w:cs="Times New Roman"/>
          <w:color w:val="000000" w:themeColor="text1"/>
          <w:sz w:val="30"/>
          <w:szCs w:val="30"/>
        </w:rPr>
        <w:t>ГосСтарт</w:t>
      </w:r>
      <w:proofErr w:type="spellEnd"/>
      <w:r>
        <w:rPr>
          <w:rFonts w:ascii="Actay Light" w:hAnsi="Actay Light" w:cs="Times New Roman"/>
          <w:color w:val="000000" w:themeColor="text1"/>
          <w:sz w:val="30"/>
          <w:szCs w:val="30"/>
        </w:rPr>
        <w:t>» –</w:t>
      </w:r>
      <w:r w:rsidR="00FB6A5E">
        <w:rPr>
          <w:rFonts w:ascii="Actay Light" w:hAnsi="Actay Light" w:cs="Times New Roman"/>
          <w:color w:val="000000" w:themeColor="text1"/>
          <w:sz w:val="30"/>
          <w:szCs w:val="30"/>
        </w:rPr>
        <w:t xml:space="preserve"> Советник руководителя </w:t>
      </w:r>
      <w:proofErr w:type="spellStart"/>
      <w:r w:rsidR="00FB6A5E">
        <w:rPr>
          <w:rFonts w:ascii="Actay Light" w:hAnsi="Actay Light" w:cs="Times New Roman"/>
          <w:color w:val="000000" w:themeColor="text1"/>
          <w:sz w:val="30"/>
          <w:szCs w:val="30"/>
        </w:rPr>
        <w:t>Росмолодежи</w:t>
      </w:r>
      <w:proofErr w:type="spellEnd"/>
      <w:r w:rsidR="00FB6A5E">
        <w:rPr>
          <w:rFonts w:ascii="Actay Light" w:hAnsi="Actay Light" w:cs="Times New Roman"/>
          <w:color w:val="000000" w:themeColor="text1"/>
          <w:sz w:val="30"/>
          <w:szCs w:val="30"/>
        </w:rPr>
        <w:t xml:space="preserve"> Литвиненко Егор Васильевич, </w:t>
      </w:r>
      <w:r w:rsidR="00FB6A5E">
        <w:rPr>
          <w:rFonts w:ascii="Actay Light" w:hAnsi="Actay Light" w:cs="Times New Roman"/>
          <w:color w:val="000000" w:themeColor="text1"/>
          <w:sz w:val="30"/>
          <w:szCs w:val="30"/>
        </w:rPr>
        <w:br/>
        <w:t>тел.: (495) 668-80-08 (доб. 5040).</w:t>
      </w:r>
    </w:p>
    <w:p w:rsidR="00FB6A5E" w:rsidRPr="00FB6A5E" w:rsidRDefault="00FB6A5E" w:rsidP="00F04087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Контактное лицо Программы «</w:t>
      </w:r>
      <w:proofErr w:type="spellStart"/>
      <w:r>
        <w:rPr>
          <w:rFonts w:ascii="Actay Light" w:hAnsi="Actay Light" w:cs="Times New Roman"/>
          <w:color w:val="000000" w:themeColor="text1"/>
          <w:sz w:val="30"/>
          <w:szCs w:val="30"/>
        </w:rPr>
        <w:t>ГосСтарт</w:t>
      </w:r>
      <w:proofErr w:type="spellEnd"/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» – представитель </w:t>
      </w:r>
      <w:proofErr w:type="spellStart"/>
      <w:r>
        <w:rPr>
          <w:rFonts w:ascii="Actay Light" w:hAnsi="Actay Light" w:cs="Times New Roman"/>
          <w:color w:val="000000" w:themeColor="text1"/>
          <w:sz w:val="30"/>
          <w:szCs w:val="30"/>
        </w:rPr>
        <w:t>Росмолодежи</w:t>
      </w:r>
      <w:proofErr w:type="spellEnd"/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  </w:t>
      </w:r>
      <w:proofErr w:type="spellStart"/>
      <w:r>
        <w:rPr>
          <w:rFonts w:ascii="Actay Light" w:hAnsi="Actay Light" w:cs="Times New Roman"/>
          <w:color w:val="000000" w:themeColor="text1"/>
          <w:sz w:val="30"/>
          <w:szCs w:val="30"/>
        </w:rPr>
        <w:t>Багаутдинов</w:t>
      </w:r>
      <w:proofErr w:type="spellEnd"/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Actay Light" w:hAnsi="Actay Light" w:cs="Times New Roman"/>
          <w:color w:val="000000" w:themeColor="text1"/>
          <w:sz w:val="30"/>
          <w:szCs w:val="30"/>
        </w:rPr>
        <w:t>Ахмет</w:t>
      </w:r>
      <w:proofErr w:type="spellEnd"/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Actay Light" w:hAnsi="Actay Light" w:cs="Times New Roman"/>
          <w:color w:val="000000" w:themeColor="text1"/>
          <w:sz w:val="30"/>
          <w:szCs w:val="30"/>
        </w:rPr>
        <w:t>Айратович</w:t>
      </w:r>
      <w:proofErr w:type="spellEnd"/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, тел.: (991) 113-25-15, </w:t>
      </w:r>
      <w:hyperlink r:id="rId7" w:history="1">
        <w:r w:rsidRPr="00D07A0F">
          <w:rPr>
            <w:rStyle w:val="a9"/>
            <w:rFonts w:ascii="Actay Light" w:hAnsi="Actay Light" w:cs="Times New Roman"/>
            <w:sz w:val="30"/>
            <w:szCs w:val="30"/>
            <w:lang w:val="en-US"/>
          </w:rPr>
          <w:t>abagautdinov</w:t>
        </w:r>
        <w:r w:rsidRPr="00D07A0F">
          <w:rPr>
            <w:rStyle w:val="a9"/>
            <w:rFonts w:ascii="Actay Light" w:hAnsi="Actay Light" w:cs="Times New Roman"/>
            <w:sz w:val="30"/>
            <w:szCs w:val="30"/>
          </w:rPr>
          <w:t>@</w:t>
        </w:r>
        <w:r w:rsidRPr="00D07A0F">
          <w:rPr>
            <w:rStyle w:val="a9"/>
            <w:rFonts w:ascii="Actay Light" w:hAnsi="Actay Light" w:cs="Times New Roman"/>
            <w:sz w:val="30"/>
            <w:szCs w:val="30"/>
            <w:lang w:val="en-US"/>
          </w:rPr>
          <w:t>fadm</w:t>
        </w:r>
        <w:r w:rsidRPr="00D07A0F">
          <w:rPr>
            <w:rStyle w:val="a9"/>
            <w:rFonts w:ascii="Actay Light" w:hAnsi="Actay Light" w:cs="Times New Roman"/>
            <w:sz w:val="30"/>
            <w:szCs w:val="30"/>
          </w:rPr>
          <w:t>.</w:t>
        </w:r>
        <w:r w:rsidRPr="00D07A0F">
          <w:rPr>
            <w:rStyle w:val="a9"/>
            <w:rFonts w:ascii="Actay Light" w:hAnsi="Actay Light" w:cs="Times New Roman"/>
            <w:sz w:val="30"/>
            <w:szCs w:val="30"/>
            <w:lang w:val="en-US"/>
          </w:rPr>
          <w:t>gov</w:t>
        </w:r>
        <w:r w:rsidRPr="00D07A0F">
          <w:rPr>
            <w:rStyle w:val="a9"/>
            <w:rFonts w:ascii="Actay Light" w:hAnsi="Actay Light" w:cs="Times New Roman"/>
            <w:sz w:val="30"/>
            <w:szCs w:val="30"/>
          </w:rPr>
          <w:t>.</w:t>
        </w:r>
        <w:proofErr w:type="spellStart"/>
        <w:r w:rsidRPr="00D07A0F">
          <w:rPr>
            <w:rStyle w:val="a9"/>
            <w:rFonts w:ascii="Actay Light" w:hAnsi="Actay Light" w:cs="Times New Roman"/>
            <w:sz w:val="30"/>
            <w:szCs w:val="30"/>
            <w:lang w:val="en-US"/>
          </w:rPr>
          <w:t>ru</w:t>
        </w:r>
        <w:proofErr w:type="spellEnd"/>
      </w:hyperlink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, </w:t>
      </w:r>
      <w:proofErr w:type="spellStart"/>
      <w:r>
        <w:rPr>
          <w:rFonts w:ascii="Actay Light" w:hAnsi="Actay Light" w:cs="Times New Roman"/>
          <w:color w:val="000000" w:themeColor="text1"/>
          <w:sz w:val="30"/>
          <w:szCs w:val="30"/>
        </w:rPr>
        <w:t>Телеграм</w:t>
      </w:r>
      <w:proofErr w:type="spellEnd"/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: </w:t>
      </w:r>
      <w:r>
        <w:rPr>
          <w:rFonts w:ascii="Actay Light" w:hAnsi="Actay Light" w:cs="Times New Roman"/>
          <w:color w:val="000000" w:themeColor="text1"/>
          <w:sz w:val="30"/>
          <w:szCs w:val="30"/>
          <w:lang w:val="en-US"/>
        </w:rPr>
        <w:t>baa</w:t>
      </w:r>
      <w:r w:rsidRPr="00FB6A5E">
        <w:rPr>
          <w:rFonts w:ascii="Actay Light" w:hAnsi="Actay Light" w:cs="Times New Roman"/>
          <w:color w:val="000000" w:themeColor="text1"/>
          <w:sz w:val="30"/>
          <w:szCs w:val="30"/>
        </w:rPr>
        <w:t>_</w:t>
      </w:r>
      <w:proofErr w:type="spellStart"/>
      <w:r>
        <w:rPr>
          <w:rFonts w:ascii="Actay Light" w:hAnsi="Actay Light" w:cs="Times New Roman"/>
          <w:color w:val="000000" w:themeColor="text1"/>
          <w:sz w:val="30"/>
          <w:szCs w:val="30"/>
          <w:lang w:val="en-US"/>
        </w:rPr>
        <w:t>gosstart</w:t>
      </w:r>
      <w:proofErr w:type="spellEnd"/>
      <w:r w:rsidRPr="00FB6A5E">
        <w:rPr>
          <w:rFonts w:ascii="Actay Light" w:hAnsi="Actay Light" w:cs="Times New Roman"/>
          <w:color w:val="000000" w:themeColor="text1"/>
          <w:sz w:val="30"/>
          <w:szCs w:val="30"/>
        </w:rPr>
        <w:t>.</w:t>
      </w:r>
    </w:p>
    <w:p w:rsidR="006A1CF2" w:rsidRDefault="006A1CF2" w:rsidP="00633C9B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6A1CF2" w:rsidRDefault="006A1CF2" w:rsidP="00633C9B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6A1CF2" w:rsidRDefault="006A1CF2" w:rsidP="00633C9B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46696A" w:rsidRDefault="0046696A" w:rsidP="00755916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755916" w:rsidRDefault="00755916" w:rsidP="00755916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FB6A5E" w:rsidRPr="00633C9B" w:rsidRDefault="00FB6A5E" w:rsidP="00FB6A5E">
      <w:pPr>
        <w:jc w:val="right"/>
        <w:rPr>
          <w:rFonts w:ascii="Actay Light" w:hAnsi="Actay Light" w:cs="Times New Roman"/>
          <w:color w:val="000000" w:themeColor="text1"/>
          <w:sz w:val="30"/>
          <w:szCs w:val="30"/>
        </w:rPr>
      </w:pPr>
      <w:r w:rsidRPr="00633C9B">
        <w:rPr>
          <w:rFonts w:ascii="Actay Light" w:hAnsi="Actay Light" w:cs="Times New Roman"/>
          <w:color w:val="000000" w:themeColor="text1"/>
          <w:sz w:val="30"/>
          <w:szCs w:val="30"/>
        </w:rPr>
        <w:t xml:space="preserve">Приложение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>№ 2</w:t>
      </w:r>
    </w:p>
    <w:p w:rsidR="00FB6A5E" w:rsidRPr="007102D4" w:rsidRDefault="00FB6A5E" w:rsidP="00FB6A5E">
      <w:pPr>
        <w:jc w:val="center"/>
        <w:rPr>
          <w:rFonts w:ascii="Actay Wide Bd" w:hAnsi="Actay Wide Bd" w:cs="Times New Roman"/>
          <w:b/>
          <w:color w:val="7030A0"/>
          <w:sz w:val="30"/>
          <w:szCs w:val="30"/>
        </w:rPr>
      </w:pPr>
    </w:p>
    <w:p w:rsidR="00FB6A5E" w:rsidRPr="00FB6A5E" w:rsidRDefault="00FB6A5E" w:rsidP="00FB6A5E">
      <w:pPr>
        <w:jc w:val="center"/>
        <w:rPr>
          <w:rFonts w:ascii="Actay Wide Bd" w:hAnsi="Actay Wide Bd" w:cs="Times New Roman"/>
          <w:b/>
          <w:color w:val="7030A0"/>
          <w:sz w:val="30"/>
          <w:szCs w:val="30"/>
        </w:rPr>
      </w:pPr>
      <w:r>
        <w:rPr>
          <w:rFonts w:ascii="Actay Wide Bd" w:hAnsi="Actay Wide Bd" w:cs="Times New Roman"/>
          <w:b/>
          <w:color w:val="7030A0"/>
          <w:sz w:val="30"/>
          <w:szCs w:val="30"/>
        </w:rPr>
        <w:t xml:space="preserve">ИНСТРУКЦИЯ </w:t>
      </w:r>
      <w:r>
        <w:rPr>
          <w:rFonts w:ascii="Actay Wide Bd" w:hAnsi="Actay Wide Bd" w:cs="Times New Roman"/>
          <w:b/>
          <w:color w:val="7030A0"/>
          <w:sz w:val="30"/>
          <w:szCs w:val="30"/>
        </w:rPr>
        <w:br/>
        <w:t xml:space="preserve">по реализации Программы </w:t>
      </w:r>
      <w:r>
        <w:rPr>
          <w:rFonts w:ascii="Actay Wide Bd" w:hAnsi="Actay Wide Bd" w:cs="Times New Roman"/>
          <w:b/>
          <w:color w:val="00B0F0"/>
          <w:sz w:val="30"/>
          <w:szCs w:val="30"/>
        </w:rPr>
        <w:t>«</w:t>
      </w:r>
      <w:proofErr w:type="spellStart"/>
      <w:r>
        <w:rPr>
          <w:rFonts w:ascii="Actay Wide Bd" w:hAnsi="Actay Wide Bd" w:cs="Times New Roman"/>
          <w:b/>
          <w:color w:val="00B0F0"/>
          <w:sz w:val="30"/>
          <w:szCs w:val="30"/>
        </w:rPr>
        <w:t>Гос</w:t>
      </w:r>
      <w:r>
        <w:rPr>
          <w:rFonts w:ascii="Actay Wide Bd" w:hAnsi="Actay Wide Bd" w:cs="Times New Roman"/>
          <w:b/>
          <w:color w:val="7030A0"/>
          <w:sz w:val="30"/>
          <w:szCs w:val="30"/>
        </w:rPr>
        <w:t>Старт</w:t>
      </w:r>
      <w:proofErr w:type="spellEnd"/>
      <w:r>
        <w:rPr>
          <w:rFonts w:ascii="Actay Wide Bd" w:hAnsi="Actay Wide Bd" w:cs="Times New Roman"/>
          <w:b/>
          <w:color w:val="7030A0"/>
          <w:sz w:val="30"/>
          <w:szCs w:val="30"/>
        </w:rPr>
        <w:t>»</w:t>
      </w:r>
    </w:p>
    <w:p w:rsidR="00FB6A5E" w:rsidRDefault="00FB6A5E" w:rsidP="00FB6A5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570CAD" w:rsidRDefault="00755916" w:rsidP="00FB6A5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1. </w:t>
      </w:r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>В случае если</w:t>
      </w:r>
      <w:r w:rsidR="00570CAD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вас назначили ответственным </w:t>
      </w: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br/>
      </w:r>
      <w:r w:rsidR="00570CAD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за реализацию Программы в </w:t>
      </w: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субъекте </w:t>
      </w: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br/>
        <w:t xml:space="preserve">Российской Федерации, </w:t>
      </w:r>
      <w:r w:rsidR="00570CAD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вам необходимо</w:t>
      </w:r>
      <w:r w:rsidR="005E21AD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в срок до 22 мая 2023 года</w:t>
      </w:r>
      <w:r w:rsidR="00570CAD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зарегистрироваться по ссылке: </w:t>
      </w:r>
      <w:hyperlink r:id="rId8" w:history="1">
        <w:r w:rsidR="00570CAD" w:rsidRPr="00755916">
          <w:rPr>
            <w:rStyle w:val="a9"/>
            <w:rFonts w:ascii="Actay Light" w:hAnsi="Actay Light" w:cs="Times New Roman"/>
            <w:sz w:val="30"/>
            <w:szCs w:val="30"/>
          </w:rPr>
          <w:t>clck.ru/34N9wB</w:t>
        </w:r>
      </w:hyperlink>
      <w:r w:rsidR="00570CAD" w:rsidRPr="00755916">
        <w:rPr>
          <w:rFonts w:ascii="Actay Light" w:hAnsi="Actay Light" w:cs="Times New Roman"/>
          <w:color w:val="000000" w:themeColor="text1"/>
          <w:sz w:val="30"/>
          <w:szCs w:val="30"/>
        </w:rPr>
        <w:t>.</w:t>
      </w:r>
    </w:p>
    <w:p w:rsidR="005E21AD" w:rsidRDefault="00570CAD" w:rsidP="00FB6A5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2.  </w:t>
      </w:r>
      <w:r w:rsidR="005E21AD">
        <w:rPr>
          <w:rFonts w:ascii="Actay Light" w:hAnsi="Actay Light" w:cs="Times New Roman"/>
          <w:color w:val="000000" w:themeColor="text1"/>
          <w:sz w:val="30"/>
          <w:szCs w:val="30"/>
        </w:rPr>
        <w:t xml:space="preserve">  Изучить настоящие Методические рекомендации.</w:t>
      </w:r>
    </w:p>
    <w:p w:rsidR="005E21AD" w:rsidRDefault="005E21AD" w:rsidP="00FB6A5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lastRenderedPageBreak/>
        <w:t xml:space="preserve">3.   Принять участие в совещании с Росмолодежь в части реализации Программы </w:t>
      </w:r>
      <w:r w:rsidRPr="005E21AD">
        <w:rPr>
          <w:rFonts w:ascii="Actay Light" w:hAnsi="Actay Light" w:cs="Times New Roman"/>
          <w:color w:val="000000" w:themeColor="text1"/>
          <w:sz w:val="30"/>
          <w:szCs w:val="30"/>
          <w:highlight w:val="yellow"/>
        </w:rPr>
        <w:t>26 мая 2023 года в 14.00.</w:t>
      </w:r>
    </w:p>
    <w:p w:rsidR="005E21AD" w:rsidRDefault="005E21AD" w:rsidP="00FB6A5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4.    Сформировать план реализации Программы в субъекте Российской Федерации исходя из проектов Программы:</w:t>
      </w:r>
    </w:p>
    <w:p w:rsidR="00CA51AD" w:rsidRPr="008A6C30" w:rsidRDefault="005E21AD" w:rsidP="00FB6A5E">
      <w:pPr>
        <w:jc w:val="both"/>
        <w:rPr>
          <w:rFonts w:ascii="Actay Wide Bd" w:hAnsi="Actay Wide Bd" w:cs="Times New Roman"/>
          <w:color w:val="000000" w:themeColor="text1"/>
          <w:sz w:val="30"/>
          <w:szCs w:val="30"/>
        </w:rPr>
      </w:pPr>
      <w:r w:rsidRPr="008A6C30">
        <w:rPr>
          <w:rFonts w:ascii="Actay Wide Bd" w:hAnsi="Actay Wide Bd" w:cs="Times New Roman"/>
          <w:color w:val="000000" w:themeColor="text1"/>
          <w:sz w:val="30"/>
          <w:szCs w:val="30"/>
        </w:rPr>
        <w:t xml:space="preserve">4.1    </w:t>
      </w:r>
      <w:proofErr w:type="spellStart"/>
      <w:r w:rsidRPr="008A6C30">
        <w:rPr>
          <w:rFonts w:ascii="Actay Wide Bd" w:hAnsi="Actay Wide Bd" w:cs="Times New Roman"/>
          <w:color w:val="000000" w:themeColor="text1"/>
          <w:sz w:val="30"/>
          <w:szCs w:val="30"/>
        </w:rPr>
        <w:t>ГосСтарт</w:t>
      </w:r>
      <w:proofErr w:type="spellEnd"/>
      <w:r w:rsidRPr="008A6C30">
        <w:rPr>
          <w:rFonts w:ascii="Actay Wide Bd" w:hAnsi="Actay Wide Bd" w:cs="Times New Roman"/>
          <w:color w:val="000000" w:themeColor="text1"/>
          <w:sz w:val="30"/>
          <w:szCs w:val="30"/>
        </w:rPr>
        <w:t>. Диалог</w:t>
      </w:r>
    </w:p>
    <w:p w:rsidR="00CA51AD" w:rsidRPr="00755916" w:rsidRDefault="00CA51AD" w:rsidP="00FB6A5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а) н</w:t>
      </w:r>
      <w:r w:rsidR="001C65CF">
        <w:rPr>
          <w:rFonts w:ascii="Actay Light" w:hAnsi="Actay Light" w:cs="Times New Roman"/>
          <w:color w:val="000000" w:themeColor="text1"/>
          <w:sz w:val="30"/>
          <w:szCs w:val="30"/>
        </w:rPr>
        <w:t>аправление заявки на проведение встречи в Вашем регионе</w:t>
      </w:r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>;</w:t>
      </w:r>
    </w:p>
    <w:p w:rsidR="006611D7" w:rsidRDefault="006611D7" w:rsidP="00FB6A5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б) согласование </w:t>
      </w:r>
      <w:r w:rsidR="00755916" w:rsidRPr="00755916">
        <w:rPr>
          <w:rFonts w:ascii="Actay Light" w:hAnsi="Actay Light" w:cs="Times New Roman"/>
          <w:color w:val="000000" w:themeColor="text1"/>
          <w:sz w:val="30"/>
          <w:szCs w:val="30"/>
        </w:rPr>
        <w:t>в</w:t>
      </w:r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ашей </w:t>
      </w: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>заявки</w:t>
      </w:r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координатором «</w:t>
      </w:r>
      <w:proofErr w:type="spellStart"/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>ГосСтарт.Диалога</w:t>
      </w:r>
      <w:proofErr w:type="spellEnd"/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>»</w:t>
      </w: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>;</w:t>
      </w:r>
    </w:p>
    <w:p w:rsidR="006611D7" w:rsidRDefault="006611D7" w:rsidP="00FB6A5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в) получение пакета документов для проведения мероприятия: заставка, сценарный план, тезисный план выступления спикера, общие рекомендации;</w:t>
      </w:r>
    </w:p>
    <w:p w:rsidR="006611D7" w:rsidRDefault="006611D7" w:rsidP="00FB6A5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г) информационное освещение</w:t>
      </w:r>
      <w:r w:rsidR="00140BC7">
        <w:rPr>
          <w:rFonts w:ascii="Actay Light" w:hAnsi="Actay Light" w:cs="Times New Roman"/>
          <w:color w:val="000000" w:themeColor="text1"/>
          <w:sz w:val="30"/>
          <w:szCs w:val="30"/>
        </w:rPr>
        <w:t xml:space="preserve"> (в том числе информирование молодежи и студентов о реализации проекта)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>;</w:t>
      </w:r>
    </w:p>
    <w:p w:rsidR="006611D7" w:rsidRDefault="006611D7" w:rsidP="00FB6A5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д) </w:t>
      </w:r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>составление</w:t>
      </w:r>
      <w:r w:rsidR="00755916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и направление</w:t>
      </w:r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</w:t>
      </w: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>отчет</w:t>
      </w:r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>а</w:t>
      </w: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 о проведении.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3"/>
      </w:tblGrid>
      <w:tr w:rsidR="00D901C2" w:rsidRPr="00311BC1" w:rsidTr="00F04087">
        <w:tc>
          <w:tcPr>
            <w:tcW w:w="4814" w:type="dxa"/>
          </w:tcPr>
          <w:p w:rsidR="00D901C2" w:rsidRPr="00311BC1" w:rsidRDefault="00D901C2" w:rsidP="00376CCD">
            <w:pPr>
              <w:jc w:val="both"/>
              <w:rPr>
                <w:rFonts w:ascii="Actay Light" w:hAnsi="Actay Light" w:cs="Times New Roman"/>
                <w:color w:val="000000" w:themeColor="text1"/>
                <w:sz w:val="30"/>
                <w:szCs w:val="30"/>
              </w:rPr>
            </w:pPr>
            <w:r w:rsidRPr="00311BC1">
              <w:rPr>
                <w:rFonts w:ascii="Actay Light" w:hAnsi="Actay Light" w:cs="Times New Roman"/>
                <w:color w:val="000000" w:themeColor="text1"/>
                <w:sz w:val="30"/>
                <w:szCs w:val="30"/>
              </w:rPr>
              <w:t xml:space="preserve">Подробные методические рекомендации: </w:t>
            </w:r>
            <w:hyperlink r:id="rId9" w:history="1">
              <w:r w:rsidR="00311BC1" w:rsidRPr="00311BC1">
                <w:rPr>
                  <w:rStyle w:val="a9"/>
                  <w:rFonts w:ascii="Actay Light" w:hAnsi="Actay Light" w:cs="Times New Roman"/>
                  <w:sz w:val="30"/>
                  <w:szCs w:val="30"/>
                  <w:u w:val="none"/>
                </w:rPr>
                <w:t>clck.ru/34NBPw</w:t>
              </w:r>
            </w:hyperlink>
          </w:p>
        </w:tc>
        <w:tc>
          <w:tcPr>
            <w:tcW w:w="4673" w:type="dxa"/>
          </w:tcPr>
          <w:p w:rsidR="00D901C2" w:rsidRPr="00311BC1" w:rsidRDefault="00311BC1" w:rsidP="00376CCD">
            <w:pPr>
              <w:jc w:val="both"/>
              <w:rPr>
                <w:rFonts w:ascii="Actay Light" w:hAnsi="Actay Light" w:cs="Times New Roman"/>
                <w:color w:val="000000" w:themeColor="text1"/>
                <w:sz w:val="30"/>
                <w:szCs w:val="30"/>
              </w:rPr>
            </w:pPr>
            <w:r w:rsidRPr="00311BC1">
              <w:rPr>
                <w:rStyle w:val="a9"/>
                <w:rFonts w:ascii="Actay Light" w:hAnsi="Actay Light" w:cs="Times New Roman"/>
                <w:noProof/>
                <w:sz w:val="30"/>
                <w:szCs w:val="30"/>
                <w:u w:val="none"/>
                <w:lang w:eastAsia="ru-RU"/>
              </w:rPr>
              <w:drawing>
                <wp:inline distT="0" distB="0" distL="0" distR="0" wp14:anchorId="45F5284A" wp14:editId="69177AC7">
                  <wp:extent cx="723331" cy="723331"/>
                  <wp:effectExtent l="0" t="0" r="635" b="635"/>
                  <wp:docPr id="2" name="Рисунок 2" descr="C:\Users\Ахмет\Desktop\cl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хмет\Desktop\cl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763305" cy="76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CE5" w:rsidRDefault="00AF6CE5" w:rsidP="00376CCD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140BC7" w:rsidRDefault="00376CCD" w:rsidP="00376CCD">
      <w:pPr>
        <w:jc w:val="both"/>
        <w:rPr>
          <w:rFonts w:ascii="Actay Wide Bd" w:hAnsi="Actay Wide Bd" w:cs="Times New Roman"/>
          <w:color w:val="000000" w:themeColor="text1"/>
          <w:sz w:val="30"/>
          <w:szCs w:val="30"/>
        </w:rPr>
      </w:pPr>
      <w:r w:rsidRPr="00376CCD">
        <w:rPr>
          <w:rFonts w:ascii="Actay Wide Bd" w:hAnsi="Actay Wide Bd" w:cs="Times New Roman"/>
          <w:color w:val="000000" w:themeColor="text1"/>
          <w:sz w:val="30"/>
          <w:szCs w:val="30"/>
        </w:rPr>
        <w:t xml:space="preserve">4.2 </w:t>
      </w:r>
      <w:proofErr w:type="spellStart"/>
      <w:r>
        <w:rPr>
          <w:rFonts w:ascii="Actay Wide Bd" w:hAnsi="Actay Wide Bd" w:cs="Times New Roman"/>
          <w:color w:val="000000" w:themeColor="text1"/>
          <w:sz w:val="30"/>
          <w:szCs w:val="30"/>
        </w:rPr>
        <w:t>ГосСтарт</w:t>
      </w:r>
      <w:proofErr w:type="spellEnd"/>
      <w:r>
        <w:rPr>
          <w:rFonts w:ascii="Actay Wide Bd" w:hAnsi="Actay Wide Bd" w:cs="Times New Roman"/>
          <w:color w:val="000000" w:themeColor="text1"/>
          <w:sz w:val="30"/>
          <w:szCs w:val="30"/>
        </w:rPr>
        <w:t>. Стажировки</w:t>
      </w:r>
    </w:p>
    <w:p w:rsidR="00376CCD" w:rsidRDefault="00376CCD" w:rsidP="00376CCD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 w:rsidRPr="00376CCD">
        <w:rPr>
          <w:rFonts w:ascii="Actay Light" w:hAnsi="Actay Light" w:cs="Times New Roman"/>
          <w:color w:val="000000" w:themeColor="text1"/>
          <w:sz w:val="30"/>
          <w:szCs w:val="30"/>
        </w:rPr>
        <w:t xml:space="preserve">а) </w:t>
      </w:r>
      <w:r w:rsidR="00AF6CE5">
        <w:rPr>
          <w:rFonts w:ascii="Actay Light" w:hAnsi="Actay Light" w:cs="Times New Roman"/>
          <w:color w:val="000000" w:themeColor="text1"/>
          <w:sz w:val="30"/>
          <w:szCs w:val="30"/>
        </w:rPr>
        <w:t xml:space="preserve">собрать </w:t>
      </w:r>
      <w:r w:rsidRPr="00376CCD">
        <w:rPr>
          <w:rFonts w:ascii="Actay Light" w:hAnsi="Actay Light" w:cs="Times New Roman"/>
          <w:color w:val="000000" w:themeColor="text1"/>
          <w:sz w:val="30"/>
          <w:szCs w:val="30"/>
        </w:rPr>
        <w:t xml:space="preserve">потребность в стажерах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>в разрезе мест проведения стажировок в соответствии с карточкой организатора стажировки</w:t>
      </w:r>
      <w:r w:rsidR="00AF6CE5">
        <w:rPr>
          <w:rFonts w:ascii="Actay Light" w:hAnsi="Actay Light" w:cs="Times New Roman"/>
          <w:color w:val="000000" w:themeColor="text1"/>
          <w:sz w:val="30"/>
          <w:szCs w:val="30"/>
        </w:rPr>
        <w:t xml:space="preserve"> и направить в адрес </w:t>
      </w:r>
      <w:proofErr w:type="spellStart"/>
      <w:r w:rsidR="00AF6CE5">
        <w:rPr>
          <w:rFonts w:ascii="Actay Light" w:hAnsi="Actay Light" w:cs="Times New Roman"/>
          <w:color w:val="000000" w:themeColor="text1"/>
          <w:sz w:val="30"/>
          <w:szCs w:val="30"/>
        </w:rPr>
        <w:t>Росмолодежи</w:t>
      </w:r>
      <w:proofErr w:type="spellEnd"/>
      <w:r w:rsidR="00AF6CE5">
        <w:rPr>
          <w:rFonts w:ascii="Actay Light" w:hAnsi="Actay Light" w:cs="Times New Roman"/>
          <w:color w:val="000000" w:themeColor="text1"/>
          <w:sz w:val="30"/>
          <w:szCs w:val="30"/>
        </w:rPr>
        <w:t xml:space="preserve"> общую региональную потребность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>;</w:t>
      </w:r>
    </w:p>
    <w:p w:rsidR="00140BC7" w:rsidRDefault="00140BC7" w:rsidP="00376CCD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* информирование молодежи и студентов о реализации проекта;</w:t>
      </w:r>
    </w:p>
    <w:p w:rsidR="00376CCD" w:rsidRDefault="00376CCD" w:rsidP="00376CCD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б</w:t>
      </w:r>
      <w:r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) </w:t>
      </w:r>
      <w:r w:rsidR="001C65CF" w:rsidRPr="00755916">
        <w:rPr>
          <w:rFonts w:ascii="Actay Light" w:hAnsi="Actay Light" w:cs="Times New Roman"/>
          <w:color w:val="000000" w:themeColor="text1"/>
          <w:sz w:val="30"/>
          <w:szCs w:val="30"/>
        </w:rPr>
        <w:t>получить от</w:t>
      </w:r>
      <w:r w:rsidR="00AF6CE5">
        <w:rPr>
          <w:rFonts w:ascii="Actay Light" w:hAnsi="Actay Light" w:cs="Times New Roman"/>
          <w:color w:val="000000" w:themeColor="text1"/>
          <w:sz w:val="30"/>
          <w:szCs w:val="30"/>
        </w:rPr>
        <w:t xml:space="preserve"> </w:t>
      </w:r>
      <w:proofErr w:type="spellStart"/>
      <w:r w:rsidR="00AF6CE5">
        <w:rPr>
          <w:rFonts w:ascii="Actay Light" w:hAnsi="Actay Light" w:cs="Times New Roman"/>
          <w:color w:val="000000" w:themeColor="text1"/>
          <w:sz w:val="30"/>
          <w:szCs w:val="30"/>
        </w:rPr>
        <w:t>Росмолодежи</w:t>
      </w:r>
      <w:proofErr w:type="spellEnd"/>
      <w:r w:rsidR="00AF6CE5">
        <w:rPr>
          <w:rFonts w:ascii="Actay Light" w:hAnsi="Actay Light" w:cs="Times New Roman"/>
          <w:color w:val="000000" w:themeColor="text1"/>
          <w:sz w:val="30"/>
          <w:szCs w:val="30"/>
        </w:rPr>
        <w:t xml:space="preserve"> анкеты кандидатов </w:t>
      </w:r>
      <w:r w:rsidR="008C0C55">
        <w:rPr>
          <w:rFonts w:ascii="Actay Light" w:hAnsi="Actay Light" w:cs="Times New Roman"/>
          <w:color w:val="000000" w:themeColor="text1"/>
          <w:sz w:val="30"/>
          <w:szCs w:val="30"/>
        </w:rPr>
        <w:br/>
        <w:t xml:space="preserve">на участия </w:t>
      </w:r>
      <w:r w:rsidR="00AF6CE5">
        <w:rPr>
          <w:rFonts w:ascii="Actay Light" w:hAnsi="Actay Light" w:cs="Times New Roman"/>
          <w:color w:val="000000" w:themeColor="text1"/>
          <w:sz w:val="30"/>
          <w:szCs w:val="30"/>
        </w:rPr>
        <w:t>в стажировке и направить организаторам стажировок в регионе;</w:t>
      </w:r>
    </w:p>
    <w:p w:rsidR="00AF6CE5" w:rsidRDefault="00AF6CE5" w:rsidP="00376CCD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в) </w:t>
      </w:r>
      <w:r w:rsidR="008C0C55">
        <w:rPr>
          <w:rFonts w:ascii="Actay Light" w:hAnsi="Actay Light" w:cs="Times New Roman"/>
          <w:color w:val="000000" w:themeColor="text1"/>
          <w:sz w:val="30"/>
          <w:szCs w:val="30"/>
        </w:rPr>
        <w:t xml:space="preserve">создать  </w:t>
      </w:r>
      <w:r w:rsidR="00FC6A4C">
        <w:rPr>
          <w:rFonts w:ascii="Actay Light" w:hAnsi="Actay Light" w:cs="Times New Roman"/>
          <w:color w:val="000000" w:themeColor="text1"/>
          <w:sz w:val="30"/>
          <w:szCs w:val="30"/>
        </w:rPr>
        <w:t xml:space="preserve">экспертные комиссии по оценке кандидатов </w:t>
      </w:r>
      <w:r w:rsidR="00FC6A4C">
        <w:rPr>
          <w:rFonts w:ascii="Actay Light" w:hAnsi="Actay Light" w:cs="Times New Roman"/>
          <w:color w:val="000000" w:themeColor="text1"/>
          <w:sz w:val="30"/>
          <w:szCs w:val="30"/>
        </w:rPr>
        <w:br/>
        <w:t>на стажировку в организациях, где планируются стажировки;</w:t>
      </w:r>
    </w:p>
    <w:p w:rsidR="00FC6A4C" w:rsidRDefault="00FC6A4C" w:rsidP="00376CCD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г) собрать и направить в Росмолодежь итоговый список участников стажировок;</w:t>
      </w:r>
    </w:p>
    <w:p w:rsidR="00FC6A4C" w:rsidRDefault="00FC6A4C" w:rsidP="00376CCD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lastRenderedPageBreak/>
        <w:t xml:space="preserve">д) организовать стажировки и осуществить контроль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br/>
        <w:t>за работой стажеров;</w:t>
      </w:r>
    </w:p>
    <w:p w:rsidR="00FC6A4C" w:rsidRDefault="00FC6A4C" w:rsidP="00376CCD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е) направить в Росмолодежь итоги прохождения стажировки.</w:t>
      </w:r>
    </w:p>
    <w:p w:rsidR="0046696A" w:rsidRPr="00E0221E" w:rsidRDefault="0046696A" w:rsidP="0046696A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*дальнейшие инструкции будут доведены дополнительно, но не позднее 1 июня 2023 года.</w:t>
      </w:r>
    </w:p>
    <w:p w:rsidR="00311BC1" w:rsidRDefault="00311BC1" w:rsidP="00311BC1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3"/>
      </w:tblGrid>
      <w:tr w:rsidR="00311BC1" w:rsidRPr="00311BC1" w:rsidTr="00F04087">
        <w:tc>
          <w:tcPr>
            <w:tcW w:w="4814" w:type="dxa"/>
          </w:tcPr>
          <w:p w:rsidR="00311BC1" w:rsidRDefault="00311BC1" w:rsidP="00826CFE">
            <w:pPr>
              <w:jc w:val="both"/>
              <w:rPr>
                <w:rFonts w:ascii="Actay Light" w:hAnsi="Actay Light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Actay Light" w:hAnsi="Actay Light" w:cs="Times New Roman"/>
                <w:color w:val="000000" w:themeColor="text1"/>
                <w:sz w:val="30"/>
                <w:szCs w:val="30"/>
              </w:rPr>
              <w:t>Проект Положения:</w:t>
            </w:r>
          </w:p>
          <w:p w:rsidR="00311BC1" w:rsidRPr="00311BC1" w:rsidRDefault="00A917F8" w:rsidP="00826CFE">
            <w:pPr>
              <w:jc w:val="both"/>
              <w:rPr>
                <w:rFonts w:ascii="Actay Light" w:hAnsi="Actay Light" w:cs="Times New Roman"/>
                <w:color w:val="000000" w:themeColor="text1"/>
                <w:sz w:val="30"/>
                <w:szCs w:val="30"/>
              </w:rPr>
            </w:pPr>
            <w:hyperlink r:id="rId11" w:history="1">
              <w:r w:rsidR="00311BC1" w:rsidRPr="00311BC1">
                <w:rPr>
                  <w:rStyle w:val="a9"/>
                  <w:rFonts w:ascii="Actay Light" w:hAnsi="Actay Light" w:cs="Times New Roman"/>
                  <w:sz w:val="30"/>
                  <w:szCs w:val="30"/>
                </w:rPr>
                <w:t>clck.ru/34NBSE</w:t>
              </w:r>
            </w:hyperlink>
          </w:p>
        </w:tc>
        <w:tc>
          <w:tcPr>
            <w:tcW w:w="4673" w:type="dxa"/>
          </w:tcPr>
          <w:p w:rsidR="00311BC1" w:rsidRPr="00311BC1" w:rsidRDefault="00311BC1" w:rsidP="00826CFE">
            <w:pPr>
              <w:jc w:val="both"/>
              <w:rPr>
                <w:rFonts w:ascii="Actay Light" w:hAnsi="Actay Light" w:cs="Times New Roman"/>
                <w:color w:val="000000" w:themeColor="text1"/>
                <w:sz w:val="30"/>
                <w:szCs w:val="30"/>
              </w:rPr>
            </w:pPr>
            <w:r w:rsidRPr="00311BC1">
              <w:rPr>
                <w:rStyle w:val="a9"/>
                <w:noProof/>
                <w:u w:val="none"/>
                <w:lang w:eastAsia="ru-RU"/>
              </w:rPr>
              <w:drawing>
                <wp:inline distT="0" distB="0" distL="0" distR="0">
                  <wp:extent cx="722914" cy="722914"/>
                  <wp:effectExtent l="0" t="0" r="1270" b="1270"/>
                  <wp:docPr id="4" name="Рисунок 4" descr="C:\Users\Ахмет\Desktop\clck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хмет\Desktop\clck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12456" cy="81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BC1" w:rsidRDefault="00311BC1" w:rsidP="00311BC1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46696A" w:rsidRDefault="0046696A" w:rsidP="00E0221E">
      <w:pPr>
        <w:jc w:val="both"/>
        <w:rPr>
          <w:rFonts w:ascii="Actay Wide Bd" w:hAnsi="Actay Wide Bd" w:cs="Times New Roman"/>
          <w:color w:val="000000" w:themeColor="text1"/>
          <w:sz w:val="30"/>
          <w:szCs w:val="30"/>
        </w:rPr>
      </w:pPr>
    </w:p>
    <w:p w:rsidR="00755916" w:rsidRDefault="00755916" w:rsidP="00E0221E">
      <w:pPr>
        <w:jc w:val="both"/>
        <w:rPr>
          <w:rFonts w:ascii="Actay Wide Bd" w:hAnsi="Actay Wide Bd" w:cs="Times New Roman"/>
          <w:color w:val="000000" w:themeColor="text1"/>
          <w:sz w:val="30"/>
          <w:szCs w:val="30"/>
        </w:rPr>
      </w:pPr>
    </w:p>
    <w:p w:rsidR="00755916" w:rsidRDefault="00755916" w:rsidP="00E0221E">
      <w:pPr>
        <w:jc w:val="both"/>
        <w:rPr>
          <w:rFonts w:ascii="Actay Wide Bd" w:hAnsi="Actay Wide Bd" w:cs="Times New Roman"/>
          <w:color w:val="000000" w:themeColor="text1"/>
          <w:sz w:val="30"/>
          <w:szCs w:val="30"/>
        </w:rPr>
      </w:pPr>
    </w:p>
    <w:p w:rsidR="00F31C1C" w:rsidRDefault="00F31C1C" w:rsidP="00E0221E">
      <w:pPr>
        <w:jc w:val="both"/>
        <w:rPr>
          <w:rFonts w:ascii="Actay Wide Bd" w:hAnsi="Actay Wide Bd" w:cs="Times New Roman"/>
          <w:color w:val="000000" w:themeColor="text1"/>
          <w:sz w:val="30"/>
          <w:szCs w:val="30"/>
        </w:rPr>
      </w:pPr>
    </w:p>
    <w:p w:rsidR="00F31C1C" w:rsidRDefault="00F31C1C" w:rsidP="00E0221E">
      <w:pPr>
        <w:jc w:val="both"/>
        <w:rPr>
          <w:rFonts w:ascii="Actay Wide Bd" w:hAnsi="Actay Wide Bd" w:cs="Times New Roman"/>
          <w:color w:val="000000" w:themeColor="text1"/>
          <w:sz w:val="30"/>
          <w:szCs w:val="30"/>
        </w:rPr>
      </w:pPr>
    </w:p>
    <w:p w:rsidR="00311BC1" w:rsidRDefault="00E0221E" w:rsidP="00E0221E">
      <w:pPr>
        <w:jc w:val="both"/>
        <w:rPr>
          <w:rFonts w:ascii="Actay Wide Bd" w:hAnsi="Actay Wide Bd" w:cs="Times New Roman"/>
          <w:color w:val="000000" w:themeColor="text1"/>
          <w:sz w:val="30"/>
          <w:szCs w:val="30"/>
        </w:rPr>
      </w:pPr>
      <w:r w:rsidRPr="00376CCD">
        <w:rPr>
          <w:rFonts w:ascii="Actay Wide Bd" w:hAnsi="Actay Wide Bd" w:cs="Times New Roman"/>
          <w:color w:val="000000" w:themeColor="text1"/>
          <w:sz w:val="30"/>
          <w:szCs w:val="30"/>
        </w:rPr>
        <w:t xml:space="preserve">4.2 </w:t>
      </w:r>
      <w:proofErr w:type="spellStart"/>
      <w:r>
        <w:rPr>
          <w:rFonts w:ascii="Actay Wide Bd" w:hAnsi="Actay Wide Bd" w:cs="Times New Roman"/>
          <w:color w:val="000000" w:themeColor="text1"/>
          <w:sz w:val="30"/>
          <w:szCs w:val="30"/>
        </w:rPr>
        <w:t>ГосСтарт</w:t>
      </w:r>
      <w:proofErr w:type="spellEnd"/>
      <w:r>
        <w:rPr>
          <w:rFonts w:ascii="Actay Wide Bd" w:hAnsi="Actay Wide Bd" w:cs="Times New Roman"/>
          <w:color w:val="000000" w:themeColor="text1"/>
          <w:sz w:val="30"/>
          <w:szCs w:val="30"/>
        </w:rPr>
        <w:t xml:space="preserve">. </w:t>
      </w:r>
      <w:proofErr w:type="spellStart"/>
      <w:r>
        <w:rPr>
          <w:rFonts w:ascii="Actay Wide Bd" w:hAnsi="Actay Wide Bd" w:cs="Times New Roman"/>
          <w:color w:val="000000" w:themeColor="text1"/>
          <w:sz w:val="30"/>
          <w:szCs w:val="30"/>
        </w:rPr>
        <w:t>Доброслужащий</w:t>
      </w:r>
      <w:proofErr w:type="spellEnd"/>
    </w:p>
    <w:p w:rsidR="00140BC7" w:rsidRDefault="00140BC7" w:rsidP="00E0221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* информирование молодых государственных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br/>
        <w:t xml:space="preserve">и муниципальных служащих, молодежи и студентов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br/>
        <w:t>о реализации проекта;</w:t>
      </w:r>
    </w:p>
    <w:p w:rsidR="00E0221E" w:rsidRDefault="00E0221E" w:rsidP="00E0221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а) </w:t>
      </w:r>
      <w:r w:rsidR="00140BC7">
        <w:rPr>
          <w:rFonts w:ascii="Actay Light" w:hAnsi="Actay Light" w:cs="Times New Roman"/>
          <w:color w:val="000000" w:themeColor="text1"/>
          <w:sz w:val="30"/>
          <w:szCs w:val="30"/>
        </w:rPr>
        <w:t xml:space="preserve">сформировать план добровольческих мероприятий </w:t>
      </w:r>
      <w:r w:rsidR="00140BC7">
        <w:rPr>
          <w:rFonts w:ascii="Actay Light" w:hAnsi="Actay Light" w:cs="Times New Roman"/>
          <w:color w:val="000000" w:themeColor="text1"/>
          <w:sz w:val="30"/>
          <w:szCs w:val="30"/>
        </w:rPr>
        <w:br/>
        <w:t>в субъекте РФ с возможностью для участия молодых государственных и муниципальных служащих;</w:t>
      </w:r>
    </w:p>
    <w:p w:rsidR="00140BC7" w:rsidRPr="00E0221E" w:rsidRDefault="00140BC7" w:rsidP="00E0221E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б) дальнейшие инструкции будут доведены дополнительно, но не позднее 1 июня 2023 года.</w:t>
      </w:r>
    </w:p>
    <w:p w:rsidR="00311BC1" w:rsidRDefault="00311BC1" w:rsidP="00633C9B">
      <w:pPr>
        <w:ind w:firstLine="708"/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140BC7" w:rsidRDefault="00F72D99" w:rsidP="00140BC7">
      <w:pPr>
        <w:jc w:val="both"/>
        <w:rPr>
          <w:rFonts w:ascii="Actay Wide Bd" w:hAnsi="Actay Wide Bd" w:cs="Times New Roman"/>
          <w:color w:val="000000" w:themeColor="text1"/>
          <w:sz w:val="30"/>
          <w:szCs w:val="30"/>
        </w:rPr>
      </w:pPr>
      <w:r>
        <w:rPr>
          <w:rFonts w:ascii="Actay Wide Bd" w:hAnsi="Actay Wide Bd" w:cs="Times New Roman"/>
          <w:color w:val="000000" w:themeColor="text1"/>
          <w:sz w:val="30"/>
          <w:szCs w:val="30"/>
        </w:rPr>
        <w:t>4.3</w:t>
      </w:r>
      <w:r w:rsidR="00140BC7" w:rsidRPr="00376CCD">
        <w:rPr>
          <w:rFonts w:ascii="Actay Wide Bd" w:hAnsi="Actay Wide Bd" w:cs="Times New Roman"/>
          <w:color w:val="000000" w:themeColor="text1"/>
          <w:sz w:val="30"/>
          <w:szCs w:val="30"/>
        </w:rPr>
        <w:t xml:space="preserve"> </w:t>
      </w:r>
      <w:r w:rsidR="00140BC7">
        <w:rPr>
          <w:rFonts w:ascii="Actay Wide Bd" w:hAnsi="Actay Wide Bd" w:cs="Times New Roman"/>
          <w:color w:val="000000" w:themeColor="text1"/>
          <w:sz w:val="30"/>
          <w:szCs w:val="30"/>
        </w:rPr>
        <w:t>Мастерская государственной службы</w:t>
      </w:r>
    </w:p>
    <w:p w:rsidR="0046696A" w:rsidRDefault="0046696A" w:rsidP="0046696A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>* информация о реализации данного проекта будет доведена дополнительно,</w:t>
      </w:r>
      <w:r w:rsidR="00F01D1D">
        <w:rPr>
          <w:rFonts w:ascii="Actay Light" w:hAnsi="Actay Light" w:cs="Times New Roman"/>
          <w:color w:val="000000" w:themeColor="text1"/>
          <w:sz w:val="30"/>
          <w:szCs w:val="30"/>
        </w:rPr>
        <w:t xml:space="preserve"> но не позднее 1 июня 2023 года (</w:t>
      </w:r>
      <w:r w:rsidR="00F01D1D" w:rsidRPr="00755916">
        <w:rPr>
          <w:rFonts w:ascii="Actay Light" w:hAnsi="Actay Light" w:cs="Times New Roman"/>
          <w:color w:val="000000" w:themeColor="text1"/>
          <w:sz w:val="30"/>
          <w:szCs w:val="30"/>
        </w:rPr>
        <w:t xml:space="preserve">информация будет размещена на сайте проекта - </w:t>
      </w:r>
      <w:hyperlink r:id="rId13" w:history="1">
        <w:r w:rsidR="00F01D1D" w:rsidRPr="00755916">
          <w:rPr>
            <w:rStyle w:val="a9"/>
            <w:rFonts w:ascii="Actay Light" w:hAnsi="Actay Light" w:cs="Times New Roman"/>
            <w:sz w:val="30"/>
            <w:szCs w:val="30"/>
          </w:rPr>
          <w:t>https://госстарт.рф/</w:t>
        </w:r>
      </w:hyperlink>
      <w:r w:rsidR="00F01D1D" w:rsidRPr="00755916">
        <w:rPr>
          <w:rFonts w:ascii="Actay Light" w:hAnsi="Actay Light" w:cs="Times New Roman"/>
          <w:color w:val="000000" w:themeColor="text1"/>
          <w:sz w:val="30"/>
          <w:szCs w:val="30"/>
        </w:rPr>
        <w:t>)</w:t>
      </w:r>
      <w:r w:rsidR="00755916">
        <w:rPr>
          <w:rFonts w:ascii="Actay Light" w:hAnsi="Actay Light" w:cs="Times New Roman"/>
          <w:color w:val="000000" w:themeColor="text1"/>
          <w:sz w:val="30"/>
          <w:szCs w:val="30"/>
        </w:rPr>
        <w:t>.</w:t>
      </w:r>
    </w:p>
    <w:p w:rsidR="00311BC1" w:rsidRDefault="00311BC1" w:rsidP="00140BC7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140BC7" w:rsidRDefault="00F72D99" w:rsidP="00140BC7">
      <w:pPr>
        <w:jc w:val="both"/>
        <w:rPr>
          <w:rFonts w:ascii="Actay Wide Bd" w:hAnsi="Actay Wide Bd" w:cs="Times New Roman"/>
          <w:color w:val="000000" w:themeColor="text1"/>
          <w:sz w:val="30"/>
          <w:szCs w:val="30"/>
        </w:rPr>
      </w:pPr>
      <w:r>
        <w:rPr>
          <w:rFonts w:ascii="Actay Wide Bd" w:hAnsi="Actay Wide Bd" w:cs="Times New Roman"/>
          <w:color w:val="000000" w:themeColor="text1"/>
          <w:sz w:val="30"/>
          <w:szCs w:val="30"/>
        </w:rPr>
        <w:lastRenderedPageBreak/>
        <w:t>4.4</w:t>
      </w:r>
      <w:r w:rsidR="00140BC7" w:rsidRPr="00376CCD">
        <w:rPr>
          <w:rFonts w:ascii="Actay Wide Bd" w:hAnsi="Actay Wide Bd" w:cs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Actay Wide Bd" w:hAnsi="Actay Wide Bd" w:cs="Times New Roman"/>
          <w:color w:val="000000" w:themeColor="text1"/>
          <w:sz w:val="30"/>
          <w:szCs w:val="30"/>
        </w:rPr>
        <w:t>Форумная</w:t>
      </w:r>
      <w:proofErr w:type="spellEnd"/>
      <w:r>
        <w:rPr>
          <w:rFonts w:ascii="Actay Wide Bd" w:hAnsi="Actay Wide Bd" w:cs="Times New Roman"/>
          <w:color w:val="000000" w:themeColor="text1"/>
          <w:sz w:val="30"/>
          <w:szCs w:val="30"/>
        </w:rPr>
        <w:t xml:space="preserve"> кампания</w:t>
      </w:r>
    </w:p>
    <w:p w:rsidR="00140BC7" w:rsidRDefault="00F72D99" w:rsidP="00140BC7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* информирование молодых государственных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br/>
        <w:t xml:space="preserve">и муниципальных служащих, молодежи и студентов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br/>
        <w:t xml:space="preserve">о проведении </w:t>
      </w:r>
      <w:proofErr w:type="spellStart"/>
      <w:r>
        <w:rPr>
          <w:rFonts w:ascii="Actay Light" w:hAnsi="Actay Light" w:cs="Times New Roman"/>
          <w:color w:val="000000" w:themeColor="text1"/>
          <w:sz w:val="30"/>
          <w:szCs w:val="30"/>
        </w:rPr>
        <w:t>Форумной</w:t>
      </w:r>
      <w:proofErr w:type="spellEnd"/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 кампании;</w:t>
      </w:r>
    </w:p>
    <w:p w:rsidR="00F72D99" w:rsidRDefault="00F72D99" w:rsidP="00140BC7">
      <w:pPr>
        <w:jc w:val="both"/>
        <w:rPr>
          <w:rFonts w:ascii="Actay Light" w:hAnsi="Actay Light" w:cs="Times New Roman"/>
          <w:color w:val="7030A0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а) </w:t>
      </w:r>
      <w:r w:rsidR="00D220E3">
        <w:rPr>
          <w:rFonts w:ascii="Actay Light" w:hAnsi="Actay Light" w:cs="Times New Roman"/>
          <w:color w:val="000000" w:themeColor="text1"/>
          <w:sz w:val="30"/>
          <w:szCs w:val="30"/>
        </w:rPr>
        <w:t xml:space="preserve">отбор и направление представителей от субъекта РФ </w:t>
      </w:r>
      <w:r w:rsidR="00D220E3">
        <w:rPr>
          <w:rFonts w:ascii="Actay Light" w:hAnsi="Actay Light" w:cs="Times New Roman"/>
          <w:color w:val="000000" w:themeColor="text1"/>
          <w:sz w:val="30"/>
          <w:szCs w:val="30"/>
        </w:rPr>
        <w:br/>
        <w:t xml:space="preserve">для участия во Всероссийском молодежном образовательном форуме «Территория Смыслов», </w:t>
      </w:r>
      <w:r w:rsidR="00D220E3">
        <w:rPr>
          <w:rFonts w:ascii="Actay Light" w:hAnsi="Actay Light" w:cs="Times New Roman"/>
          <w:color w:val="000000" w:themeColor="text1"/>
          <w:sz w:val="30"/>
          <w:szCs w:val="30"/>
        </w:rPr>
        <w:br/>
        <w:t xml:space="preserve">смена </w:t>
      </w:r>
      <w:r w:rsidR="00F31C1C">
        <w:rPr>
          <w:rFonts w:ascii="Actay Light" w:hAnsi="Actay Light" w:cs="Times New Roman"/>
          <w:color w:val="000000" w:themeColor="text1"/>
          <w:sz w:val="30"/>
          <w:szCs w:val="30"/>
        </w:rPr>
        <w:t xml:space="preserve">«Государство и политика», трек </w:t>
      </w:r>
      <w:r w:rsidR="00D220E3" w:rsidRPr="00D220E3">
        <w:rPr>
          <w:rFonts w:ascii="Actay Light" w:hAnsi="Actay Light" w:cs="Times New Roman"/>
          <w:color w:val="00B0F0"/>
          <w:sz w:val="30"/>
          <w:szCs w:val="30"/>
        </w:rPr>
        <w:t>«Гос</w:t>
      </w:r>
      <w:r w:rsidR="00D220E3" w:rsidRPr="00D220E3">
        <w:rPr>
          <w:rFonts w:ascii="Actay Light" w:hAnsi="Actay Light" w:cs="Times New Roman"/>
          <w:color w:val="7030A0"/>
          <w:sz w:val="30"/>
          <w:szCs w:val="30"/>
        </w:rPr>
        <w:t>Старт»</w:t>
      </w:r>
      <w:r w:rsidR="00D220E3">
        <w:rPr>
          <w:rFonts w:ascii="Actay Light" w:hAnsi="Actay Light" w:cs="Times New Roman"/>
          <w:color w:val="7030A0"/>
          <w:sz w:val="30"/>
          <w:szCs w:val="30"/>
        </w:rPr>
        <w:t>;</w:t>
      </w:r>
    </w:p>
    <w:p w:rsidR="00D220E3" w:rsidRPr="00D220E3" w:rsidRDefault="00D220E3" w:rsidP="00140BC7">
      <w:pPr>
        <w:jc w:val="both"/>
        <w:rPr>
          <w:rFonts w:ascii="Actay Light" w:hAnsi="Actay Light" w:cs="Times New Roman"/>
          <w:sz w:val="30"/>
          <w:szCs w:val="30"/>
        </w:rPr>
      </w:pPr>
      <w:r>
        <w:rPr>
          <w:rFonts w:ascii="Actay Light" w:hAnsi="Actay Light" w:cs="Times New Roman"/>
          <w:sz w:val="30"/>
          <w:szCs w:val="30"/>
        </w:rPr>
        <w:t xml:space="preserve">б) 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>отбор на основе активности</w:t>
      </w:r>
      <w:r w:rsidR="0046696A">
        <w:rPr>
          <w:rFonts w:ascii="Actay Light" w:hAnsi="Actay Light" w:cs="Times New Roman"/>
          <w:color w:val="000000" w:themeColor="text1"/>
          <w:sz w:val="30"/>
          <w:szCs w:val="30"/>
        </w:rPr>
        <w:t xml:space="preserve"> в Программе</w:t>
      </w: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 и направление представителей от субъекта РФ для участия в Форуме молодых государственных и муниципальных служащих </w:t>
      </w:r>
      <w:r w:rsidRPr="00D220E3">
        <w:rPr>
          <w:rFonts w:ascii="Actay Light" w:hAnsi="Actay Light" w:cs="Times New Roman"/>
          <w:color w:val="00B0F0"/>
          <w:sz w:val="30"/>
          <w:szCs w:val="30"/>
        </w:rPr>
        <w:t>«</w:t>
      </w:r>
      <w:proofErr w:type="spellStart"/>
      <w:r w:rsidRPr="00D220E3">
        <w:rPr>
          <w:rFonts w:ascii="Actay Light" w:hAnsi="Actay Light" w:cs="Times New Roman"/>
          <w:color w:val="00B0F0"/>
          <w:sz w:val="30"/>
          <w:szCs w:val="30"/>
        </w:rPr>
        <w:t>Гос</w:t>
      </w:r>
      <w:r w:rsidRPr="00D220E3">
        <w:rPr>
          <w:rFonts w:ascii="Actay Light" w:hAnsi="Actay Light" w:cs="Times New Roman"/>
          <w:color w:val="7030A0"/>
          <w:sz w:val="30"/>
          <w:szCs w:val="30"/>
        </w:rPr>
        <w:t>Старт</w:t>
      </w:r>
      <w:proofErr w:type="spellEnd"/>
      <w:r w:rsidRPr="00D220E3">
        <w:rPr>
          <w:rFonts w:ascii="Actay Light" w:hAnsi="Actay Light" w:cs="Times New Roman"/>
          <w:color w:val="7030A0"/>
          <w:sz w:val="30"/>
          <w:szCs w:val="30"/>
        </w:rPr>
        <w:t>»</w:t>
      </w:r>
      <w:r w:rsidR="0046696A">
        <w:rPr>
          <w:rFonts w:ascii="Actay Light" w:hAnsi="Actay Light" w:cs="Times New Roman"/>
          <w:color w:val="7030A0"/>
          <w:sz w:val="30"/>
          <w:szCs w:val="30"/>
        </w:rPr>
        <w:t>.</w:t>
      </w:r>
    </w:p>
    <w:p w:rsidR="00311BC1" w:rsidRDefault="00311BC1" w:rsidP="00F72D99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755916" w:rsidRDefault="00755916" w:rsidP="00F72D99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</w:p>
    <w:p w:rsidR="00F72D99" w:rsidRDefault="00F72D99" w:rsidP="00F72D99">
      <w:pPr>
        <w:jc w:val="both"/>
        <w:rPr>
          <w:rFonts w:ascii="Actay Wide Bd" w:hAnsi="Actay Wide Bd" w:cs="Times New Roman"/>
          <w:color w:val="000000" w:themeColor="text1"/>
          <w:sz w:val="30"/>
          <w:szCs w:val="30"/>
        </w:rPr>
      </w:pPr>
      <w:r>
        <w:rPr>
          <w:rFonts w:ascii="Actay Wide Bd" w:hAnsi="Actay Wide Bd" w:cs="Times New Roman"/>
          <w:color w:val="000000" w:themeColor="text1"/>
          <w:sz w:val="30"/>
          <w:szCs w:val="30"/>
        </w:rPr>
        <w:t>4.5</w:t>
      </w:r>
      <w:r w:rsidRPr="00376CCD">
        <w:rPr>
          <w:rFonts w:ascii="Actay Wide Bd" w:hAnsi="Actay Wide Bd" w:cs="Times New Roman"/>
          <w:color w:val="000000" w:themeColor="text1"/>
          <w:sz w:val="30"/>
          <w:szCs w:val="30"/>
        </w:rPr>
        <w:t xml:space="preserve"> </w:t>
      </w:r>
      <w:r>
        <w:rPr>
          <w:rFonts w:ascii="Actay Wide Bd" w:hAnsi="Actay Wide Bd" w:cs="Times New Roman"/>
          <w:color w:val="000000" w:themeColor="text1"/>
          <w:sz w:val="30"/>
          <w:szCs w:val="30"/>
        </w:rPr>
        <w:t>Молодежные советы</w:t>
      </w:r>
    </w:p>
    <w:p w:rsidR="00D75503" w:rsidRPr="0046696A" w:rsidRDefault="00F72D99" w:rsidP="0046696A">
      <w:pPr>
        <w:jc w:val="both"/>
        <w:rPr>
          <w:rFonts w:ascii="Actay Light" w:hAnsi="Actay Light" w:cs="Times New Roman"/>
          <w:color w:val="000000" w:themeColor="text1"/>
          <w:sz w:val="30"/>
          <w:szCs w:val="30"/>
        </w:rPr>
      </w:pPr>
      <w:r>
        <w:rPr>
          <w:rFonts w:ascii="Actay Light" w:hAnsi="Actay Light" w:cs="Times New Roman"/>
          <w:color w:val="000000" w:themeColor="text1"/>
          <w:sz w:val="30"/>
          <w:szCs w:val="30"/>
        </w:rPr>
        <w:t xml:space="preserve">* </w:t>
      </w:r>
      <w:r w:rsidR="0046696A">
        <w:rPr>
          <w:rFonts w:ascii="Actay Light" w:hAnsi="Actay Light" w:cs="Times New Roman"/>
          <w:color w:val="000000" w:themeColor="text1"/>
          <w:sz w:val="30"/>
          <w:szCs w:val="30"/>
        </w:rPr>
        <w:t>информация о реализации данного проекта будет доведена дополнительно, но не позднее 1 июня 2023 года.</w:t>
      </w:r>
    </w:p>
    <w:sectPr w:rsidR="00D75503" w:rsidRPr="0046696A" w:rsidSect="002C1BC0">
      <w:head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9E" w:rsidRDefault="00F2789E" w:rsidP="00D75503">
      <w:pPr>
        <w:spacing w:after="0" w:line="240" w:lineRule="auto"/>
      </w:pPr>
      <w:r>
        <w:separator/>
      </w:r>
    </w:p>
  </w:endnote>
  <w:endnote w:type="continuationSeparator" w:id="0">
    <w:p w:rsidR="00F2789E" w:rsidRDefault="00F2789E" w:rsidP="00D7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tay Wide Bd">
    <w:panose1 w:val="00000000000000000000"/>
    <w:charset w:val="CC"/>
    <w:family w:val="auto"/>
    <w:pitch w:val="variable"/>
    <w:sig w:usb0="A00002EF" w:usb1="4000207B" w:usb2="00000000" w:usb3="00000000" w:csb0="00000097" w:csb1="00000000"/>
  </w:font>
  <w:font w:name="Actay Light">
    <w:altName w:val="Arial"/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9E" w:rsidRDefault="00F2789E" w:rsidP="00D75503">
      <w:pPr>
        <w:spacing w:after="0" w:line="240" w:lineRule="auto"/>
      </w:pPr>
      <w:r>
        <w:separator/>
      </w:r>
    </w:p>
  </w:footnote>
  <w:footnote w:type="continuationSeparator" w:id="0">
    <w:p w:rsidR="00F2789E" w:rsidRDefault="00F2789E" w:rsidP="00D7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503" w:rsidRDefault="00D75503">
    <w:pPr>
      <w:pStyle w:val="a3"/>
    </w:pPr>
    <w:r>
      <w:rPr>
        <w:rFonts w:ascii="Actay Wide Bd" w:hAnsi="Actay Wide Bd" w:cs="Times New Roman"/>
        <w:noProof/>
        <w:color w:val="ED7D31" w:themeColor="accent2"/>
        <w:sz w:val="30"/>
        <w:szCs w:val="30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4004340</wp:posOffset>
          </wp:positionH>
          <wp:positionV relativeFrom="paragraph">
            <wp:posOffset>-726440</wp:posOffset>
          </wp:positionV>
          <wp:extent cx="2202147" cy="1562987"/>
          <wp:effectExtent l="0" t="0" r="0" b="0"/>
          <wp:wrapNone/>
          <wp:docPr id="1" name="Рисунок 1" descr="C:\Users\Ахмет\AppData\Local\Microsoft\Windows\INetCache\Content.Word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Ахмет\AppData\Local\Microsoft\Windows\INetCache\Content.Word\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47" cy="1562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C3"/>
    <w:rsid w:val="00084C27"/>
    <w:rsid w:val="00140BC7"/>
    <w:rsid w:val="001932CF"/>
    <w:rsid w:val="001C65CF"/>
    <w:rsid w:val="0021139C"/>
    <w:rsid w:val="00250884"/>
    <w:rsid w:val="002C1BC0"/>
    <w:rsid w:val="002D4825"/>
    <w:rsid w:val="00311BC1"/>
    <w:rsid w:val="00376CCD"/>
    <w:rsid w:val="0046696A"/>
    <w:rsid w:val="004F1625"/>
    <w:rsid w:val="00537111"/>
    <w:rsid w:val="005530DE"/>
    <w:rsid w:val="00570CAD"/>
    <w:rsid w:val="005C1908"/>
    <w:rsid w:val="005E21AD"/>
    <w:rsid w:val="00600D03"/>
    <w:rsid w:val="00633C9B"/>
    <w:rsid w:val="006611D7"/>
    <w:rsid w:val="006A1CF2"/>
    <w:rsid w:val="006A603D"/>
    <w:rsid w:val="006B38C1"/>
    <w:rsid w:val="006C5CB0"/>
    <w:rsid w:val="007102D4"/>
    <w:rsid w:val="007329AA"/>
    <w:rsid w:val="00755916"/>
    <w:rsid w:val="00776DEE"/>
    <w:rsid w:val="00845BF6"/>
    <w:rsid w:val="008A6C30"/>
    <w:rsid w:val="008B30CD"/>
    <w:rsid w:val="008C0C55"/>
    <w:rsid w:val="008C70C0"/>
    <w:rsid w:val="009A1390"/>
    <w:rsid w:val="00A917F8"/>
    <w:rsid w:val="00AF6CE5"/>
    <w:rsid w:val="00B81FF4"/>
    <w:rsid w:val="00BD7D04"/>
    <w:rsid w:val="00C4367C"/>
    <w:rsid w:val="00C43867"/>
    <w:rsid w:val="00CA51AD"/>
    <w:rsid w:val="00D220E3"/>
    <w:rsid w:val="00D75503"/>
    <w:rsid w:val="00D901C2"/>
    <w:rsid w:val="00E0221E"/>
    <w:rsid w:val="00EF33C3"/>
    <w:rsid w:val="00F01D1D"/>
    <w:rsid w:val="00F04087"/>
    <w:rsid w:val="00F21B6D"/>
    <w:rsid w:val="00F2789E"/>
    <w:rsid w:val="00F31C1C"/>
    <w:rsid w:val="00F72D99"/>
    <w:rsid w:val="00FB6A5E"/>
    <w:rsid w:val="00F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503"/>
  </w:style>
  <w:style w:type="paragraph" w:styleId="a5">
    <w:name w:val="footer"/>
    <w:basedOn w:val="a"/>
    <w:link w:val="a6"/>
    <w:uiPriority w:val="99"/>
    <w:unhideWhenUsed/>
    <w:rsid w:val="00D7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503"/>
  </w:style>
  <w:style w:type="table" w:styleId="a7">
    <w:name w:val="Table Grid"/>
    <w:basedOn w:val="a1"/>
    <w:uiPriority w:val="39"/>
    <w:rsid w:val="009A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A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B6A5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70CA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503"/>
  </w:style>
  <w:style w:type="paragraph" w:styleId="a5">
    <w:name w:val="footer"/>
    <w:basedOn w:val="a"/>
    <w:link w:val="a6"/>
    <w:uiPriority w:val="99"/>
    <w:unhideWhenUsed/>
    <w:rsid w:val="00D7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503"/>
  </w:style>
  <w:style w:type="table" w:styleId="a7">
    <w:name w:val="Table Grid"/>
    <w:basedOn w:val="a1"/>
    <w:uiPriority w:val="39"/>
    <w:rsid w:val="009A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A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B6A5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70C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4N9wB" TargetMode="External"/><Relationship Id="rId13" Type="http://schemas.openxmlformats.org/officeDocument/2006/relationships/hyperlink" Target="https://&#1075;&#1086;&#1089;&#1089;&#1090;&#1072;&#1088;&#1090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agautdinov@fadm.gov.ru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ck.ru/34NB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clck.ru/34NBP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 Багаутдинов</dc:creator>
  <cp:lastModifiedBy>Конев Артем Валерьевич</cp:lastModifiedBy>
  <cp:revision>2</cp:revision>
  <cp:lastPrinted>2023-05-10T06:29:00Z</cp:lastPrinted>
  <dcterms:created xsi:type="dcterms:W3CDTF">2023-05-16T09:26:00Z</dcterms:created>
  <dcterms:modified xsi:type="dcterms:W3CDTF">2023-05-16T09:26:00Z</dcterms:modified>
</cp:coreProperties>
</file>