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47" w:rsidRPr="00F512C0" w:rsidRDefault="00732247" w:rsidP="00732247">
      <w:pPr>
        <w:ind w:left="5245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Приложение № 2</w:t>
      </w:r>
    </w:p>
    <w:p w:rsidR="00732247" w:rsidRPr="00F512C0" w:rsidRDefault="00732247" w:rsidP="007322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      образования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Омутнинский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     муниципальный район       Кировской        области</w:t>
      </w:r>
    </w:p>
    <w:p w:rsidR="00732247" w:rsidRPr="00F512C0" w:rsidRDefault="00732247"/>
    <w:p w:rsidR="00732247" w:rsidRPr="00F512C0" w:rsidRDefault="00732247" w:rsidP="007322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2. 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732247" w:rsidRPr="00F512C0" w:rsidRDefault="00732247" w:rsidP="007322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Стратегические ориентиры развития системы образования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района до 2027 года определены в соответствии</w:t>
      </w:r>
      <w:r w:rsidRPr="00F512C0">
        <w:rPr>
          <w:rFonts w:ascii="Times New Roman" w:hAnsi="Times New Roman" w:cs="Times New Roman"/>
          <w:sz w:val="28"/>
          <w:szCs w:val="28"/>
        </w:rPr>
        <w:br/>
        <w:t>со следующими документами: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14.05.1996 № 712</w:t>
      </w:r>
      <w:r w:rsidRPr="00F512C0">
        <w:rPr>
          <w:rFonts w:ascii="Times New Roman" w:hAnsi="Times New Roman" w:cs="Times New Roman"/>
          <w:sz w:val="28"/>
          <w:szCs w:val="28"/>
        </w:rPr>
        <w:br/>
        <w:t>«Об Основных направлениях государственной семейной политики»;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 597</w:t>
      </w:r>
      <w:r w:rsidR="00732247" w:rsidRPr="00F512C0">
        <w:rPr>
          <w:rFonts w:ascii="Times New Roman" w:hAnsi="Times New Roman" w:cs="Times New Roman"/>
          <w:sz w:val="28"/>
          <w:szCs w:val="28"/>
        </w:rPr>
        <w:br/>
        <w:t>«О мероприятиях по реализации государственной социальной политики»;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 599</w:t>
      </w:r>
      <w:r w:rsidR="00732247" w:rsidRPr="00F512C0">
        <w:rPr>
          <w:rFonts w:ascii="Times New Roman" w:hAnsi="Times New Roman" w:cs="Times New Roman"/>
          <w:sz w:val="28"/>
          <w:szCs w:val="28"/>
        </w:rPr>
        <w:br/>
        <w:t>«О мерах по реализации государственной политики в области образования</w:t>
      </w:r>
      <w:r w:rsidR="00732247" w:rsidRPr="00F512C0">
        <w:rPr>
          <w:rFonts w:ascii="Times New Roman" w:hAnsi="Times New Roman" w:cs="Times New Roman"/>
          <w:sz w:val="28"/>
          <w:szCs w:val="28"/>
        </w:rPr>
        <w:br/>
        <w:t>и науки»;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28.12.2012 № 1688</w:t>
      </w:r>
      <w:r w:rsidR="00732247" w:rsidRPr="00F512C0">
        <w:rPr>
          <w:rFonts w:ascii="Times New Roman" w:hAnsi="Times New Roman" w:cs="Times New Roman"/>
          <w:sz w:val="28"/>
          <w:szCs w:val="28"/>
        </w:rPr>
        <w:br/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 204</w:t>
      </w:r>
      <w:r w:rsidR="00732247" w:rsidRPr="00F512C0">
        <w:rPr>
          <w:rFonts w:ascii="Times New Roman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 w:history="1">
        <w:r w:rsidRPr="00F512C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F512C0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образования», утвержденной постановлением Правительства Российской Федерации от 26.12.2017 № 1642 «Об утверждении государственной программы Российской Федерации «Развитие образования» (далее – Государственная программа Российской Федерации «Развитие </w:t>
      </w:r>
      <w:r w:rsidRPr="00F512C0">
        <w:rPr>
          <w:rFonts w:ascii="Times New Roman" w:hAnsi="Times New Roman" w:cs="Times New Roman"/>
          <w:sz w:val="28"/>
          <w:szCs w:val="28"/>
        </w:rPr>
        <w:lastRenderedPageBreak/>
        <w:t>образования»);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 года № 678-р;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Федеральным проектом «Успех каждого ребенка» национального проекта «Образование»;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России от 03.09.2019 № 467                                   «Об утверждении Целевой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>»;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29.05.2015 № 996-р;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bCs/>
          <w:sz w:val="28"/>
          <w:szCs w:val="28"/>
        </w:rPr>
        <w:t xml:space="preserve">Стратегией социально-экономического развития муниципального образования </w:t>
      </w:r>
      <w:proofErr w:type="spellStart"/>
      <w:r w:rsidRPr="00F512C0">
        <w:rPr>
          <w:rFonts w:ascii="Times New Roman" w:hAnsi="Times New Roman" w:cs="Times New Roman"/>
          <w:bCs/>
          <w:sz w:val="28"/>
          <w:szCs w:val="28"/>
        </w:rPr>
        <w:t>Омутнинский</w:t>
      </w:r>
      <w:proofErr w:type="spellEnd"/>
      <w:r w:rsidRPr="00F512C0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 на период до 2035 года</w:t>
      </w:r>
      <w:r w:rsidRPr="00F512C0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Омутнинской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районной Думы от 27.03.2019 № 13.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В соответствии с приоритетами государственной политики в сфере образования целями муниципальной программы являются: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образования, соответствующего задачам развития общества и экономики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района, для каждого жителя района;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педагогов;</w:t>
      </w:r>
    </w:p>
    <w:p w:rsidR="00732247" w:rsidRPr="00F512C0" w:rsidRDefault="00732247" w:rsidP="007322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обеспечение отдыха и оздоровления детей в образовательных организациях;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должны быть решены следующие </w:t>
      </w:r>
      <w:r w:rsidRPr="00F512C0">
        <w:rPr>
          <w:rFonts w:ascii="Times New Roman" w:hAnsi="Times New Roman" w:cs="Times New Roman"/>
          <w:sz w:val="28"/>
          <w:szCs w:val="28"/>
        </w:rPr>
        <w:lastRenderedPageBreak/>
        <w:t>основные задачи:</w:t>
      </w:r>
    </w:p>
    <w:p w:rsidR="00732247" w:rsidRPr="00F512C0" w:rsidRDefault="00732247" w:rsidP="0073224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доступного и качественного образования;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стимулирование педагогов к повышению качества работы и непрерывному профессиональному развитию, повышение социального статуса педагогов;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создание условий для обеспечения детского отдыха и оздоровления;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обеспечение эффективной системы социализации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Показателями эффективности, характеризующими достижение поставленных целей и решение задач муниципальной программы, являются: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удельный вес численности населения в возрасте 5 - 18 лет, охваченного образованием, в общей численности населения в возрасте 5 - 18 лет;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 6 лет;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F512C0">
        <w:rPr>
          <w:rFonts w:ascii="Times New Roman" w:hAnsi="Times New Roman"/>
          <w:sz w:val="28"/>
          <w:szCs w:val="28"/>
          <w:lang w:eastAsia="ru-RU"/>
        </w:rPr>
        <w:t>численности</w:t>
      </w:r>
      <w:proofErr w:type="gramEnd"/>
      <w:r w:rsidRPr="00F512C0">
        <w:rPr>
          <w:rFonts w:ascii="Times New Roman" w:hAnsi="Times New Roman"/>
          <w:sz w:val="28"/>
          <w:szCs w:val="28"/>
          <w:lang w:eastAsia="ru-RU"/>
        </w:rPr>
        <w:t xml:space="preserve"> обучающихся в муниципальных общеобразовательных учреждениях;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 xml:space="preserve">удельный вес лиц, сдавших единый государственный экзамен по обязательным предметам (русскому языку и математике), от числа </w:t>
      </w:r>
      <w:r w:rsidRPr="00F512C0">
        <w:rPr>
          <w:rFonts w:ascii="Times New Roman" w:hAnsi="Times New Roman"/>
          <w:sz w:val="28"/>
          <w:szCs w:val="28"/>
        </w:rPr>
        <w:lastRenderedPageBreak/>
        <w:t>выпускников, участвовавших в едином государственном экзамене                            по обязательным предметам (русскому языку и математике);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2C0">
        <w:rPr>
          <w:rFonts w:ascii="Times New Roman" w:hAnsi="Times New Roman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</w:r>
      <w:proofErr w:type="gramEnd"/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доля детей-инвалидов (инвалидов),</w:t>
      </w:r>
      <w:r w:rsidRPr="00F512C0">
        <w:t xml:space="preserve"> </w:t>
      </w:r>
      <w:r w:rsidRPr="00F512C0">
        <w:rPr>
          <w:rFonts w:ascii="Times New Roman" w:hAnsi="Times New Roman"/>
          <w:sz w:val="28"/>
          <w:szCs w:val="28"/>
        </w:rPr>
        <w:t>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количество детей школьного возраста, занятых в лагерях с дневным пребыванием;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 xml:space="preserve">количество муниципальных образовательных организаций, в которых выполнены предписания надзорных </w:t>
      </w:r>
      <w:proofErr w:type="gramStart"/>
      <w:r w:rsidRPr="00F512C0">
        <w:rPr>
          <w:rFonts w:ascii="Times New Roman" w:hAnsi="Times New Roman"/>
          <w:sz w:val="28"/>
          <w:szCs w:val="28"/>
        </w:rPr>
        <w:t>органов</w:t>
      </w:r>
      <w:proofErr w:type="gramEnd"/>
      <w:r w:rsidRPr="00F512C0">
        <w:rPr>
          <w:rFonts w:ascii="Times New Roman" w:hAnsi="Times New Roman"/>
          <w:sz w:val="28"/>
          <w:szCs w:val="28"/>
        </w:rPr>
        <w:t xml:space="preserve"> и здания которых приведены в соответствие с требованиями, предъявляемыми к безопасности в процессе эксплуатации;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lastRenderedPageBreak/>
        <w:t>количество проведенных мероприятий по предупреждению детского дорожно-транспортного травматизма;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             в общей численности детей, получающих дополнительное образование за счет бюджетных средств (за исключением обучающихся в детских школах искусств);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>д</w:t>
      </w:r>
      <w:r w:rsidRPr="00F512C0">
        <w:rPr>
          <w:rFonts w:ascii="Times New Roman" w:hAnsi="Times New Roman"/>
          <w:sz w:val="28"/>
          <w:szCs w:val="28"/>
        </w:rPr>
        <w:t xml:space="preserve">оля детей в возрасте от 5 до 18 лет, обучающихся по дополнительным </w:t>
      </w:r>
      <w:r w:rsidRPr="00F512C0">
        <w:rPr>
          <w:rFonts w:ascii="Times New Roman" w:eastAsia="Times New Roman" w:hAnsi="Times New Roman"/>
          <w:sz w:val="28"/>
          <w:szCs w:val="28"/>
        </w:rPr>
        <w:t xml:space="preserve">образовательным программам (за исключением дополнительных </w:t>
      </w:r>
      <w:proofErr w:type="spellStart"/>
      <w:r w:rsidRPr="00F512C0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F512C0">
        <w:rPr>
          <w:rFonts w:ascii="Times New Roman" w:eastAsia="Times New Roman" w:hAnsi="Times New Roman"/>
          <w:sz w:val="28"/>
          <w:szCs w:val="28"/>
        </w:rPr>
        <w:t xml:space="preserve"> программ в области искусств)</w:t>
      </w:r>
      <w:r w:rsidRPr="00F512C0">
        <w:rPr>
          <w:rFonts w:ascii="Times New Roman" w:hAnsi="Times New Roman"/>
          <w:sz w:val="28"/>
          <w:szCs w:val="28"/>
        </w:rPr>
        <w:t xml:space="preserve">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района;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приемной семье</w:t>
      </w:r>
      <w:r w:rsidRPr="00F512C0">
        <w:rPr>
          <w:rFonts w:ascii="Times New Roman" w:hAnsi="Times New Roman"/>
          <w:sz w:val="28"/>
          <w:szCs w:val="28"/>
        </w:rPr>
        <w:t>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для которых в ЦНППМ ИРО Кировской области  разработаны индивидуальные образовательные маршруты;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 xml:space="preserve">доля педагогических работников муниципальных </w:t>
      </w:r>
      <w:r w:rsidRPr="00F512C0">
        <w:rPr>
          <w:rFonts w:ascii="Times New Roman" w:hAnsi="Times New Roman"/>
          <w:sz w:val="28"/>
          <w:szCs w:val="28"/>
        </w:rPr>
        <w:lastRenderedPageBreak/>
        <w:t>общеобразовательных организаций, прошедших повышение квалификации в ЦНППМ ИРО Кировской области;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принявших участие в программах повышения квалификации управленческих команд;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доля  муниципальных общеобразовательных организаций,  реализующих целевую модель наставничества;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 xml:space="preserve">доля муниципальных общеобразовательных организаций, управленческие команды которых вовлечены в систему </w:t>
      </w:r>
      <w:proofErr w:type="spellStart"/>
      <w:r w:rsidRPr="00F512C0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F512C0">
        <w:rPr>
          <w:rFonts w:ascii="Times New Roman" w:hAnsi="Times New Roman"/>
          <w:sz w:val="28"/>
          <w:szCs w:val="28"/>
        </w:rPr>
        <w:t>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муниципальных общеобразовательных организаций, реализующих мероприятия по обеспечению деятельности советников директора;</w:t>
      </w:r>
      <w:r w:rsidRPr="00F512C0">
        <w:rPr>
          <w:rFonts w:ascii="Times New Roman" w:hAnsi="Times New Roman"/>
          <w:sz w:val="28"/>
          <w:szCs w:val="28"/>
        </w:rPr>
        <w:t xml:space="preserve"> 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2C0">
        <w:rPr>
          <w:rFonts w:ascii="Times New Roman" w:hAnsi="Times New Roman"/>
          <w:sz w:val="28"/>
          <w:szCs w:val="28"/>
        </w:rPr>
        <w:t>количество объектов муниципальных образовательных организаций,                в которых обеспечена безопасность;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2C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муниципальных общеобразовательных организаций, реализующих мероприятия по модернизации школьных систем образования;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2C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методических разработок учебного занятия;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2C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общеобразовательных организаций, в которые представлена методическая разработка учебного занятия;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2C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</w:r>
      <w:r w:rsidR="00901D5B" w:rsidRPr="00F512C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1D5B" w:rsidRPr="00F512C0" w:rsidRDefault="00901D5B" w:rsidP="00901D5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муниципальных дошкольных образовательных организаций, реализующих мероприятия по капитальному ремонту и оснащению образовательного процесса.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923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муниципальной программы отражены в приложении № 1.</w:t>
      </w:r>
    </w:p>
    <w:p w:rsidR="00732247" w:rsidRPr="00F512C0" w:rsidRDefault="002320D9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99" w:history="1">
        <w:r w:rsidR="00732247" w:rsidRPr="00F512C0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732247" w:rsidRPr="00F51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247" w:rsidRPr="00F512C0">
        <w:rPr>
          <w:rFonts w:ascii="Times New Roman" w:hAnsi="Times New Roman" w:cs="Times New Roman"/>
          <w:sz w:val="28"/>
          <w:szCs w:val="28"/>
        </w:rPr>
        <w:t>расчета значений показателей эффективности реализации муниципальной программы</w:t>
      </w:r>
      <w:proofErr w:type="gramEnd"/>
      <w:r w:rsidR="00732247" w:rsidRPr="00F512C0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2.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В ходе реализации комплекса отдельных мероприятий муниципальной программы ожидаются следующие конечные результаты (количественные):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к концу 2027 года удельный вес численности населения в возрасте                5 - 18 лет, охваченного образованием, в общей численности населения                       в возрасте 5 - 18 лет увеличится с 99,3 % до 99,5 %;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>к концу 2027 года доля детей в возрасте 1 - 6 лет, получающих дошкольную образовательную услугу и (или) услугу по их содержанию                     в муниципальных образовательных учреждениях, в общей численности детей в возрасте 1 - 6 лет составит 72,2 %;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>ежегодно доля детей в возрасте 1 - 6 лет, состоящих на учете для определения в муниципальные дошкольные образовательные учреждения,              в общей численности детей в возрасте 1– 6 лет будет составлять не более                6 %;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к концу 2027 года удельный вес численности детей в возрасте от 0               до 3 лет, охваченных программами поддержки раннего развития, в общей численности детей соответствующего возраста увеличится с 32 до 33 %;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 xml:space="preserve">к концу 2027 года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F512C0">
        <w:rPr>
          <w:rFonts w:ascii="Times New Roman" w:hAnsi="Times New Roman"/>
          <w:sz w:val="28"/>
          <w:szCs w:val="28"/>
          <w:lang w:eastAsia="ru-RU"/>
        </w:rPr>
        <w:t>численности</w:t>
      </w:r>
      <w:proofErr w:type="gramEnd"/>
      <w:r w:rsidRPr="00F512C0">
        <w:rPr>
          <w:rFonts w:ascii="Times New Roman" w:hAnsi="Times New Roman"/>
          <w:sz w:val="28"/>
          <w:szCs w:val="28"/>
          <w:lang w:eastAsia="ru-RU"/>
        </w:rPr>
        <w:t xml:space="preserve"> обучающихся в муниципальных общеобразовательных учреждениях составит не более 25 %;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ежегодно в период с 2021 по 2027 годы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будет составлять не менее 99 %;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lang w:eastAsia="ru-RU"/>
        </w:rPr>
        <w:t xml:space="preserve">ежегодно в период с 2021 по 2027 годы доля выпускников муниципальных общеобразовательных учреждений, не получивших аттестат </w:t>
      </w:r>
      <w:r w:rsidRPr="00F512C0">
        <w:rPr>
          <w:rFonts w:ascii="Times New Roman" w:hAnsi="Times New Roman"/>
          <w:sz w:val="28"/>
          <w:szCs w:val="28"/>
          <w:lang w:eastAsia="ru-RU"/>
        </w:rPr>
        <w:lastRenderedPageBreak/>
        <w:t>о среднем общем образовании, в общей численности выпускников муниципальных общеобразовательных учреждений будет составлять 0 %;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2C0">
        <w:rPr>
          <w:rFonts w:ascii="Times New Roman" w:hAnsi="Times New Roman"/>
          <w:sz w:val="28"/>
          <w:szCs w:val="28"/>
        </w:rPr>
        <w:t>ежегодно в период с 2021 по 2027  годы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будет составлять 100 %;</w:t>
      </w:r>
      <w:proofErr w:type="gramEnd"/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ежегодно с  01.09.2024 года доля детей-инвалидов (инвалидов),</w:t>
      </w:r>
      <w:r w:rsidRPr="00F512C0">
        <w:t xml:space="preserve"> </w:t>
      </w:r>
      <w:r w:rsidRPr="00F512C0">
        <w:rPr>
          <w:rFonts w:ascii="Times New Roman" w:hAnsi="Times New Roman"/>
          <w:sz w:val="28"/>
          <w:szCs w:val="28"/>
        </w:rPr>
        <w:t>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питанием, будет составлять 100%;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в период с 2021 по 2027 годы количество детей школьного возраста, занятых в лагерях с дневным пребыванием, будет составлять в 2021 году 1246 человек, с 2022 года ежегодно не менее 1505 человек;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к концу 2027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будет составлять не менее 31 %;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ежегодно в период с 2021 по 2027 годы 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 будет составлять 100 %;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ежегодно в период с 2021 по 2027 годы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будет составлять не менее 2 организаций, в 2023- 19 организаций; в 2024 – 3 организации.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12C0">
        <w:rPr>
          <w:rFonts w:ascii="Times New Roman" w:hAnsi="Times New Roman"/>
          <w:sz w:val="28"/>
          <w:szCs w:val="28"/>
        </w:rPr>
        <w:lastRenderedPageBreak/>
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(в 2022 году – в МКОУ СОШ № 4 </w:t>
      </w:r>
      <w:proofErr w:type="spellStart"/>
      <w:r w:rsidRPr="00F512C0">
        <w:rPr>
          <w:rFonts w:ascii="Times New Roman" w:hAnsi="Times New Roman"/>
          <w:sz w:val="28"/>
          <w:szCs w:val="28"/>
        </w:rPr>
        <w:t>пгт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Песковка, МКОУ СОШ № 6 г. Омутнинска, в 2024 году – в  МКОУ ООШ № </w:t>
      </w:r>
      <w:smartTag w:uri="urn:schemas-microsoft-com:office:smarttags" w:element="metricconverter">
        <w:smartTagPr>
          <w:attr w:name="ProductID" w:val="7 г"/>
        </w:smartTagPr>
        <w:r w:rsidRPr="00F512C0">
          <w:rPr>
            <w:rFonts w:ascii="Times New Roman" w:hAnsi="Times New Roman"/>
            <w:sz w:val="28"/>
            <w:szCs w:val="28"/>
          </w:rPr>
          <w:t>7 г</w:t>
        </w:r>
      </w:smartTag>
      <w:r w:rsidRPr="00F512C0">
        <w:rPr>
          <w:rFonts w:ascii="Times New Roman" w:hAnsi="Times New Roman"/>
          <w:sz w:val="28"/>
          <w:szCs w:val="28"/>
        </w:rPr>
        <w:t xml:space="preserve">. Омутнинска, МКОУ СОШ № 2 с УИОП </w:t>
      </w:r>
      <w:proofErr w:type="spellStart"/>
      <w:r w:rsidRPr="00F512C0">
        <w:rPr>
          <w:rFonts w:ascii="Times New Roman" w:hAnsi="Times New Roman"/>
          <w:sz w:val="28"/>
          <w:szCs w:val="28"/>
        </w:rPr>
        <w:t>пгт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Восточный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района);</w:t>
      </w:r>
      <w:proofErr w:type="gramEnd"/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ежегодно в период с 2021 по 2027 годы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                (за исключением обучающихся в детских школах искусств), составит 100 %;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12C0">
        <w:rPr>
          <w:rFonts w:ascii="Times New Roman" w:hAnsi="Times New Roman"/>
          <w:sz w:val="28"/>
          <w:szCs w:val="28"/>
        </w:rPr>
        <w:t>ежегодно в период с 2021 года по 2027 годы</w:t>
      </w:r>
      <w:r w:rsidRPr="00F512C0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F512C0">
        <w:rPr>
          <w:rFonts w:ascii="Times New Roman" w:hAnsi="Times New Roman"/>
          <w:sz w:val="28"/>
          <w:szCs w:val="28"/>
        </w:rPr>
        <w:t xml:space="preserve">оля детей в возрасте               от 5 до 18 лет, обучающихся по дополнительным </w:t>
      </w:r>
      <w:r w:rsidRPr="00F512C0">
        <w:rPr>
          <w:rFonts w:ascii="Times New Roman" w:eastAsia="Times New Roman" w:hAnsi="Times New Roman"/>
          <w:sz w:val="28"/>
          <w:szCs w:val="28"/>
        </w:rPr>
        <w:t xml:space="preserve">образовательным программам (за исключением дополнительных </w:t>
      </w:r>
      <w:proofErr w:type="spellStart"/>
      <w:r w:rsidRPr="00F512C0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F512C0">
        <w:rPr>
          <w:rFonts w:ascii="Times New Roman" w:eastAsia="Times New Roman" w:hAnsi="Times New Roman"/>
          <w:sz w:val="28"/>
          <w:szCs w:val="28"/>
        </w:rPr>
        <w:t xml:space="preserve"> программ в области искусств)</w:t>
      </w:r>
      <w:r w:rsidRPr="00F512C0">
        <w:rPr>
          <w:rFonts w:ascii="Times New Roman" w:hAnsi="Times New Roman"/>
          <w:sz w:val="28"/>
          <w:szCs w:val="28"/>
        </w:rPr>
        <w:t xml:space="preserve"> за счет социального сертификата на получение муниципальной услуги в социальной сфере, к общей численности детей           в возрасте от 5 до 18 лет, проживающих на территории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района, составит  не</w:t>
      </w:r>
      <w:proofErr w:type="gramEnd"/>
      <w:r w:rsidRPr="00F512C0">
        <w:rPr>
          <w:rFonts w:ascii="Times New Roman" w:hAnsi="Times New Roman"/>
          <w:sz w:val="28"/>
          <w:szCs w:val="28"/>
        </w:rPr>
        <w:t xml:space="preserve"> менее  2 %;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к концу 2027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сократится с 25 человек до 23 человек;</w:t>
      </w:r>
    </w:p>
    <w:p w:rsidR="00732247" w:rsidRPr="00F512C0" w:rsidRDefault="00732247" w:rsidP="00732247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>к концу 2027 года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                                         в т.ч. по договору о приемной семье, увеличится с 89 до 90 %;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к концу 2027 года количество проведенных мероприятий по предупреждению детского дорожно-транспортного травматизма увеличится  до 16 мероприятий;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2C0">
        <w:rPr>
          <w:rFonts w:ascii="Times New Roman" w:hAnsi="Times New Roman"/>
          <w:sz w:val="28"/>
          <w:szCs w:val="28"/>
        </w:rPr>
        <w:t xml:space="preserve">в 2021 году в МКОУ СОШ № </w:t>
      </w:r>
      <w:smartTag w:uri="urn:schemas-microsoft-com:office:smarttags" w:element="metricconverter">
        <w:smartTagPr>
          <w:attr w:name="ProductID" w:val="2 г"/>
        </w:smartTagPr>
        <w:r w:rsidRPr="00F512C0">
          <w:rPr>
            <w:rFonts w:ascii="Times New Roman" w:hAnsi="Times New Roman"/>
            <w:sz w:val="28"/>
            <w:szCs w:val="28"/>
          </w:rPr>
          <w:t>2 г</w:t>
        </w:r>
      </w:smartTag>
      <w:r w:rsidRPr="00F512C0">
        <w:rPr>
          <w:rFonts w:ascii="Times New Roman" w:hAnsi="Times New Roman"/>
          <w:sz w:val="28"/>
          <w:szCs w:val="28"/>
        </w:rPr>
        <w:t xml:space="preserve">. Омутнинска, МКОУ СОШ № 6                                 </w:t>
      </w:r>
      <w:r w:rsidRPr="00F512C0">
        <w:rPr>
          <w:rFonts w:ascii="Times New Roman" w:hAnsi="Times New Roman"/>
          <w:sz w:val="28"/>
          <w:szCs w:val="28"/>
        </w:rPr>
        <w:lastRenderedPageBreak/>
        <w:t xml:space="preserve">г. Омутнинска и МКОУ СОШ № 2 с УИОП </w:t>
      </w:r>
      <w:proofErr w:type="spellStart"/>
      <w:r w:rsidRPr="00F512C0">
        <w:rPr>
          <w:rFonts w:ascii="Times New Roman" w:hAnsi="Times New Roman"/>
          <w:sz w:val="28"/>
          <w:szCs w:val="28"/>
        </w:rPr>
        <w:t>пгт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Восточный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района, в  2022 году  в МКОУ СОШ № 10 пос. Белореченск, МКОУ СОШ           № 4 </w:t>
      </w:r>
      <w:proofErr w:type="spellStart"/>
      <w:r w:rsidRPr="00F512C0">
        <w:rPr>
          <w:rFonts w:ascii="Times New Roman" w:hAnsi="Times New Roman"/>
          <w:sz w:val="28"/>
          <w:szCs w:val="28"/>
        </w:rPr>
        <w:t>пгт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Песковка, МКОУ ООШ № 7 г. Омутнинска, МКОУ ООШ                       пос. Черная Холуница </w:t>
      </w:r>
      <w:r w:rsidRPr="00F512C0">
        <w:rPr>
          <w:rFonts w:ascii="Times New Roman" w:hAnsi="Times New Roman" w:cs="Times New Roman"/>
          <w:sz w:val="28"/>
          <w:szCs w:val="28"/>
        </w:rPr>
        <w:t>выполнены мероприятия по подготовке образовательного пространства и созданы центры образования естественнонаучной и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технологической направленности «Точка роста» в рамках федерального проекта «Современная школа» национального проекта «Образование», в 2023 году в МКОУ СОШ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>алазна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, МКОУ СОШ п. Лесные Поляны, МКОУ ООШ пос.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Котчиха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, в 2024 году – в МКОУ ООШ д.Ежово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района, выполнены мероприятия по подготовке образовательного пространства и созданы центры образования естественнонаучной и технологической направленности «Точка роста»               в рамках федерального проекта «Современная школа» национального проекта «Образование»;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к концу 2027 года доля педагогических работников муниципальных общеобразовательных организаций, для которых в ЦНППМ ИРО Кировской области  разработаны индивидуальные образовательные маршруты, составит 10%;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прошедших повышение квалификации в ЦНППМ ИРО Кировской области, составит 10%;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принявших участие в программах повышения квалификации управленческих команд, составит 10%;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реализующих целевую модель наставничества, составит 20%;</w:t>
      </w:r>
    </w:p>
    <w:p w:rsidR="00732247" w:rsidRPr="00F512C0" w:rsidRDefault="00732247" w:rsidP="007322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 xml:space="preserve">доля муниципальных общеобразовательных организаций, управленческие команды которых вовлечены в систему </w:t>
      </w:r>
      <w:proofErr w:type="spellStart"/>
      <w:r w:rsidRPr="00F512C0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F512C0">
        <w:rPr>
          <w:rFonts w:ascii="Times New Roman" w:hAnsi="Times New Roman"/>
          <w:sz w:val="28"/>
          <w:szCs w:val="28"/>
        </w:rPr>
        <w:t>, составит 20%;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lastRenderedPageBreak/>
        <w:t xml:space="preserve">к концу 2027 года </w:t>
      </w: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количество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 составит 6 ед.;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</w:rPr>
        <w:t xml:space="preserve">к концу 2027 года </w:t>
      </w: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количество объектов муниципальных образовательных организаций, в которых обеспечена безопасность,              составит 1 ед.;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концу </w:t>
      </w:r>
      <w:r w:rsidRPr="00F512C0">
        <w:rPr>
          <w:rFonts w:ascii="Times New Roman" w:hAnsi="Times New Roman"/>
          <w:sz w:val="28"/>
          <w:szCs w:val="28"/>
        </w:rPr>
        <w:t xml:space="preserve">2027 года </w:t>
      </w: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количество муниципальных общеобразовательных организаций, реализующих мероприятия по модернизации школьных систем образования, составит 4 </w:t>
      </w:r>
      <w:proofErr w:type="spellStart"/>
      <w:proofErr w:type="gramStart"/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ед</w:t>
      </w:r>
      <w:proofErr w:type="spellEnd"/>
      <w:proofErr w:type="gramEnd"/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в количестве 8 ед.;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к концу 2027 года количество методических разработок учебного занятия составит 1 ед.,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количество общеобразовательных организаций, в которые представлена методическая разработка учебного занятия, составит 10 ед.;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концу 2027 года 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 по математике (профильный уровень) и (или) физике, составит 4 </w:t>
      </w:r>
      <w:proofErr w:type="spellStart"/>
      <w:proofErr w:type="gramStart"/>
      <w:r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ед</w:t>
      </w:r>
      <w:proofErr w:type="spellEnd"/>
      <w:proofErr w:type="gramEnd"/>
      <w:r w:rsidR="00901D5B" w:rsidRPr="00F512C0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01D5B" w:rsidRPr="00F512C0" w:rsidRDefault="00901D5B" w:rsidP="00901D5B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2C0">
        <w:rPr>
          <w:rFonts w:ascii="Times New Roman" w:hAnsi="Times New Roman"/>
          <w:sz w:val="28"/>
          <w:szCs w:val="28"/>
          <w:shd w:val="clear" w:color="auto" w:fill="FFFFFF"/>
        </w:rPr>
        <w:t>к концу 2027 года количество  муниципальных дошкольных образовательных организаций, реализующих мероприятия по капитальному ремонту и оснащению образовательного процесса составит 1 ед.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jc w:val="center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Срок реализации муниципальной программы: 2021 – 2027 годы.</w:t>
      </w:r>
    </w:p>
    <w:p w:rsidR="00732247" w:rsidRPr="00F512C0" w:rsidRDefault="00732247" w:rsidP="00732247">
      <w:pPr>
        <w:tabs>
          <w:tab w:val="left" w:pos="3969"/>
          <w:tab w:val="left" w:pos="5245"/>
          <w:tab w:val="left" w:pos="5387"/>
          <w:tab w:val="left" w:pos="5529"/>
        </w:tabs>
        <w:jc w:val="center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____________</w:t>
      </w:r>
    </w:p>
    <w:p w:rsidR="00732247" w:rsidRPr="00F512C0" w:rsidRDefault="00732247"/>
    <w:sectPr w:rsidR="00732247" w:rsidRPr="00F512C0" w:rsidSect="0054702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8E" w:rsidRDefault="00E85A8E" w:rsidP="00547028">
      <w:pPr>
        <w:spacing w:after="0" w:line="240" w:lineRule="auto"/>
      </w:pPr>
      <w:r>
        <w:separator/>
      </w:r>
    </w:p>
  </w:endnote>
  <w:endnote w:type="continuationSeparator" w:id="0">
    <w:p w:rsidR="00E85A8E" w:rsidRDefault="00E85A8E" w:rsidP="0054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8E" w:rsidRDefault="00E85A8E" w:rsidP="00547028">
      <w:pPr>
        <w:spacing w:after="0" w:line="240" w:lineRule="auto"/>
      </w:pPr>
      <w:r>
        <w:separator/>
      </w:r>
    </w:p>
  </w:footnote>
  <w:footnote w:type="continuationSeparator" w:id="0">
    <w:p w:rsidR="00E85A8E" w:rsidRDefault="00E85A8E" w:rsidP="0054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7271"/>
      <w:docPartObj>
        <w:docPartGallery w:val="Page Numbers (Top of Page)"/>
        <w:docPartUnique/>
      </w:docPartObj>
    </w:sdtPr>
    <w:sdtContent>
      <w:p w:rsidR="00547028" w:rsidRDefault="002320D9">
        <w:pPr>
          <w:pStyle w:val="a3"/>
          <w:jc w:val="center"/>
        </w:pPr>
        <w:fldSimple w:instr=" PAGE   \* MERGEFORMAT ">
          <w:r w:rsidR="00F512C0">
            <w:rPr>
              <w:noProof/>
            </w:rPr>
            <w:t>11</w:t>
          </w:r>
        </w:fldSimple>
      </w:p>
    </w:sdtContent>
  </w:sdt>
  <w:p w:rsidR="00547028" w:rsidRDefault="005470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247"/>
    <w:rsid w:val="002320D9"/>
    <w:rsid w:val="003104F3"/>
    <w:rsid w:val="003247F6"/>
    <w:rsid w:val="003558A8"/>
    <w:rsid w:val="00376A6F"/>
    <w:rsid w:val="00541E05"/>
    <w:rsid w:val="00547028"/>
    <w:rsid w:val="005942DE"/>
    <w:rsid w:val="00732247"/>
    <w:rsid w:val="008736DC"/>
    <w:rsid w:val="00901D5B"/>
    <w:rsid w:val="00B94830"/>
    <w:rsid w:val="00E85A8E"/>
    <w:rsid w:val="00ED59E3"/>
    <w:rsid w:val="00F5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0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2E0BBF656F7E127AAE342DA60B1AB81C6EB855A0E290719AE2146091B8A5F50C958CFD40CBE4E214CA5BC9Cg5v0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F2E0BBF656F7E127AAE342DA60B1AB82CCE0815B00290719AE2146091B8A5F50C958CFD40CBE4E214CA5BC9Cg5v0G" TargetMode="External"/><Relationship Id="rId12" Type="http://schemas.openxmlformats.org/officeDocument/2006/relationships/hyperlink" Target="consultantplus://offline/ref=89F2E0BBF656F7E127AAE342DA60B1AB82C8EE8A5601290719AE2146091B8A5F42C900C3D70DA04E2359F3EDD90CA83A259FB377705F449Bg6v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2E0BBF656F7E127AAE342DA60B1AB82CCE0815B02290719AE2146091B8A5F50C958CFD40CBE4E214CA5BC9Cg5v0G" TargetMode="External"/><Relationship Id="rId11" Type="http://schemas.openxmlformats.org/officeDocument/2006/relationships/hyperlink" Target="consultantplus://offline/ref=89F2E0BBF656F7E127AAE342DA60B1AB82C6E9865F04290719AE2146091B8A5F42C900C3D70DA04E2D59F3EDD90CA83A259FB377705F449Bg6v4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F2E0BBF656F7E127AAE342DA60B1AB80CCEB815B05290719AE2146091B8A5F42C900C3D70DA04F2D59F3EDD90CA83A259FB377705F449Bg6v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F2E0BBF656F7E127AAE342DA60B1AB80CEEA825D06290719AE2146091B8A5F50C958CFD40CBE4E214CA5BC9Cg5v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2923</Words>
  <Characters>16663</Characters>
  <Application>Microsoft Office Word</Application>
  <DocSecurity>0</DocSecurity>
  <Lines>138</Lines>
  <Paragraphs>39</Paragraphs>
  <ScaleCrop>false</ScaleCrop>
  <Company/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2024-12-04T05:27:00Z</cp:lastPrinted>
  <dcterms:created xsi:type="dcterms:W3CDTF">2024-12-27T08:55:00Z</dcterms:created>
  <dcterms:modified xsi:type="dcterms:W3CDTF">2025-01-21T12:18:00Z</dcterms:modified>
</cp:coreProperties>
</file>