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47" w:rsidRPr="00F512C0" w:rsidRDefault="002D1344" w:rsidP="00732247">
      <w:pPr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7C4410" w:rsidRDefault="00732247" w:rsidP="0073224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      образования </w:t>
      </w:r>
      <w:proofErr w:type="spellStart"/>
      <w:r w:rsidRPr="00F512C0">
        <w:rPr>
          <w:rFonts w:ascii="Times New Roman" w:hAnsi="Times New Roman"/>
          <w:sz w:val="28"/>
          <w:szCs w:val="28"/>
        </w:rPr>
        <w:t>Омутнинский</w:t>
      </w:r>
      <w:proofErr w:type="spellEnd"/>
      <w:r w:rsidRPr="00F512C0">
        <w:rPr>
          <w:rFonts w:ascii="Times New Roman" w:hAnsi="Times New Roman"/>
          <w:sz w:val="28"/>
          <w:szCs w:val="28"/>
        </w:rPr>
        <w:t xml:space="preserve">      муниципальный район       Кировской        области</w:t>
      </w:r>
    </w:p>
    <w:p w:rsidR="007C4410" w:rsidRPr="007C4410" w:rsidRDefault="007C4410" w:rsidP="007C4410">
      <w:pPr>
        <w:rPr>
          <w:rFonts w:ascii="Times New Roman" w:hAnsi="Times New Roman"/>
          <w:sz w:val="28"/>
          <w:szCs w:val="28"/>
        </w:rPr>
      </w:pPr>
    </w:p>
    <w:p w:rsidR="001C4451" w:rsidRDefault="001C4451" w:rsidP="001C4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7C4410" w:rsidRDefault="001C4451" w:rsidP="001C4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0A77E1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A77E1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7E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0A77E1">
        <w:rPr>
          <w:rFonts w:ascii="Times New Roman" w:hAnsi="Times New Roman" w:cs="Times New Roman"/>
          <w:sz w:val="28"/>
          <w:szCs w:val="28"/>
        </w:rPr>
        <w:t xml:space="preserve"> района Кировской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области» на 2021-2027 </w:t>
      </w:r>
      <w:r w:rsidRPr="000A77E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45791" w:rsidRDefault="00045791" w:rsidP="001C4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6860"/>
      </w:tblGrid>
      <w:tr w:rsidR="00045791" w:rsidRPr="00960891" w:rsidTr="007F0052">
        <w:tc>
          <w:tcPr>
            <w:tcW w:w="2376" w:type="dxa"/>
          </w:tcPr>
          <w:p w:rsidR="00045791" w:rsidRPr="00960891" w:rsidRDefault="00045791" w:rsidP="007F00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89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60" w:type="dxa"/>
          </w:tcPr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К концу 2027 года удельный вес численности населения в возрасте 5 - 18 лет, охваченного образованием, в общей численности населения в возрасте 5 - 18 лет увеличится с 99,3 % до 99,5 %; 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>к концу 2027 года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составит 72,2 %;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>к концу 2027 года 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1–6 лет будет составлять не более 6 %;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к концу 2027 года 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 увеличится с 32 до 33 %;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>к концу 2027 года доля обучающихся</w:t>
            </w: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 муниципальных общеобразовательных учреждениях, занимающихся во вторую (третью) смену, в общей </w:t>
            </w:r>
            <w:proofErr w:type="gramStart"/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обучающихся в муниципальных общеобразовательных учреждениях составит не более 25 %;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ежегодно в период с 2021 по 2027 годы удельный вес лиц, сдавших единый государственный экзамен по обязательным предметам (русскому языку</w:t>
            </w:r>
            <w:r w:rsidRPr="00960891">
              <w:rPr>
                <w:rFonts w:ascii="Times New Roman" w:hAnsi="Times New Roman"/>
                <w:sz w:val="28"/>
                <w:szCs w:val="28"/>
              </w:rPr>
              <w:br/>
              <w:t>и математике), от числа выпускников, участвовавших в едином государственном экзамене по обязательным предметам (русскому языку и математике), будет составлять не менее 99 %;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 в период с 2021 по 2027 годы доля </w:t>
            </w: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будет составлять 0 %;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0891">
              <w:rPr>
                <w:rFonts w:ascii="Times New Roman" w:hAnsi="Times New Roman"/>
                <w:sz w:val="28"/>
                <w:szCs w:val="28"/>
              </w:rPr>
              <w:t>ежегодно в период с 2021 по 2027 годы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</w:t>
            </w:r>
            <w:r w:rsidRPr="00960891">
              <w:rPr>
                <w:rFonts w:ascii="Times New Roman" w:hAnsi="Times New Roman"/>
                <w:sz w:val="28"/>
                <w:szCs w:val="28"/>
              </w:rPr>
              <w:br/>
              <w:t xml:space="preserve">в муниципальных образовательных организациях, будет составлять 100 %; </w:t>
            </w:r>
            <w:proofErr w:type="gramEnd"/>
          </w:p>
          <w:p w:rsidR="000457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  <w:proofErr w:type="gramStart"/>
            <w:r w:rsidRPr="00960891">
              <w:rPr>
                <w:rFonts w:ascii="Times New Roman" w:hAnsi="Times New Roman"/>
                <w:sz w:val="28"/>
                <w:szCs w:val="28"/>
              </w:rPr>
              <w:t>обеспечены</w:t>
            </w:r>
            <w:proofErr w:type="gram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бесплатным горячим питанием обучающиеся, получающие начальное общее образование в  государственных и муниципальных образовательных организациях (человек);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>ежегодно 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 составит 100%;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ежегодно доля детей-инвалидов (инвалидов),</w:t>
            </w:r>
            <w:r w:rsidRPr="00960891">
              <w:t xml:space="preserve"> 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>не относящихся к категории обучающихся с ограниченными возможностями здоровья, обучающихся в муниципальных общеобразовательных организациях  и получающих бесплатное двухразовое питание, будет составлять 100%;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в период с 2021 по 2027 годы </w:t>
            </w:r>
            <w:r w:rsidRPr="00960891">
              <w:rPr>
                <w:rStyle w:val="fontstyle01"/>
              </w:rPr>
              <w:t>количество детей школьного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</w:rPr>
              <w:t>возраста, обеспеченных питанием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</w:rPr>
              <w:t>в лагерях, организованных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 </w:t>
            </w:r>
            <w:r w:rsidRPr="00960891">
              <w:rPr>
                <w:rStyle w:val="fontstyle01"/>
              </w:rPr>
              <w:t>муниципальными учреждениями,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</w:rPr>
              <w:t>осуществляющими организацию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</w:rPr>
              <w:t>отдыха и оздоровления детей в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</w:rPr>
              <w:t>каникулярное время, с дневным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 </w:t>
            </w:r>
            <w:r w:rsidRPr="00960891">
              <w:rPr>
                <w:rStyle w:val="fontstyle01"/>
              </w:rPr>
              <w:t>пребыванием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>, в 2021 году – 1246 чел., с 2022 года будет составлять не менее 1505 человек;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к концу 2027 года 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будет составлять не менее 31 %;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ежегодно в период с 2021 по 2027 годы доля педагогических работников муниципальных общеобразовательных организаций, получивших </w:t>
            </w: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денежное вознаграждение за классное руководство,</w:t>
            </w:r>
            <w:r w:rsidRPr="00960891">
              <w:rPr>
                <w:rFonts w:ascii="Times New Roman" w:hAnsi="Times New Roman"/>
                <w:sz w:val="28"/>
                <w:szCs w:val="28"/>
              </w:rPr>
              <w:br/>
              <w:t>в общей численности педагогических работников такой категории будет составлять 100 %;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ежегодно в период с 2021 по 2027 годы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будет составлять не менее 2 организаций, в 2023 - 19; в 2024 – 3;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будет обновлена материально-техническая база для занятий детей физической культурой и спортом (в 2022 году - в МКОУ СОШ № 4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Песковка, МКОУ СОШ № 6г.</w:t>
            </w:r>
            <w:proofErr w:type="gram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Омутнинска, в 2024 году - в МКОУ ООШ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960891">
                <w:rPr>
                  <w:rFonts w:ascii="Times New Roman" w:hAnsi="Times New Roman"/>
                  <w:sz w:val="28"/>
                  <w:szCs w:val="28"/>
                </w:rPr>
                <w:t>7 г</w:t>
              </w:r>
            </w:smartTag>
            <w:r w:rsidRPr="00960891">
              <w:rPr>
                <w:rFonts w:ascii="Times New Roman" w:hAnsi="Times New Roman"/>
                <w:sz w:val="28"/>
                <w:szCs w:val="28"/>
              </w:rPr>
              <w:t xml:space="preserve">. Омутнинска, МКОУ СОШ № 2 с УИОП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Восточный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Омутнинского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района);</w:t>
            </w:r>
            <w:proofErr w:type="gramEnd"/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ежегодно в период с 2021 по 2027 годы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                                  (за исключением обучающихся в детских школах искусств), составит 100 %;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0891">
              <w:rPr>
                <w:rFonts w:ascii="Times New Roman" w:hAnsi="Times New Roman"/>
                <w:sz w:val="28"/>
                <w:szCs w:val="28"/>
              </w:rPr>
              <w:t>ежегодно в период с 2021 года по 2027 годы</w:t>
            </w: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оля детей в возрасте от 5 до 18 лет, обучающихся по дополнительным </w:t>
            </w:r>
            <w:r w:rsidRPr="00960891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образовательным программам (за исключением дополнительных </w:t>
            </w:r>
            <w:proofErr w:type="spellStart"/>
            <w:r w:rsidRPr="00960891">
              <w:rPr>
                <w:rFonts w:ascii="Times New Roman" w:eastAsia="Times New Roman" w:hAnsi="Times New Roman"/>
                <w:sz w:val="28"/>
                <w:szCs w:val="28"/>
              </w:rPr>
              <w:t>предпрофессиональных</w:t>
            </w:r>
            <w:proofErr w:type="spellEnd"/>
            <w:r w:rsidRPr="00960891"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 в области искусств)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за счет социального сертификата на получение муниципальной услуги в социальной сфере, к общей численности детей в возрасте от 5 до 18 лет, проживающих на территории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Омутнинского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района, составит не</w:t>
            </w:r>
            <w:proofErr w:type="gram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менее 2 %;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к концу 2027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родителей, сократится   с 25 </w:t>
            </w: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до 23 человек;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к концу 2027 года 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усыновление/удочерение) и под опеку (попечительство), в т.ч. по договору о приемной семье, увеличится с 89 до 90 %;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к концу 2027 года количество проведенных мероприятий по предупреждению детского дорожно-транспортного травматизма увеличится до 16 мероприятий;</w:t>
            </w:r>
          </w:p>
          <w:p w:rsidR="00045791" w:rsidRPr="00960891" w:rsidRDefault="00045791" w:rsidP="007F0052">
            <w:pPr>
              <w:shd w:val="clear" w:color="auto" w:fill="FFFFFF"/>
              <w:spacing w:after="0" w:line="240" w:lineRule="auto"/>
              <w:ind w:firstLine="63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в 2021 году в МКОУ СОШ № 2                                  г. Омутнинска, МКОУ СОШ № 6                                       г. Омутнинска, МКОУ СОШ № 2 с УИОП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Восточный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Омутнинского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района, в 2022 году – в МКОУ СОШ № 10 пос. Белореченск, МКОУ СОШ № 4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Песковка, МКОУ ООШ № 7 г. Омутнинска, МКОУ ООШ пос. Черная Холуница, реализованы  мероприятия по подготовке образовательных пространств и создание центров образования естественнонаучной и технологической</w:t>
            </w:r>
            <w:proofErr w:type="gram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направленности «Точка роста» в рамках федерального проекта «Современная школа» национального проекта «Образование», в 2023 году – в МКОУ СОШ                 п. Лесные Поляны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Омутнинского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района, МКОУ СОШ с.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Залазна</w:t>
            </w:r>
            <w:proofErr w:type="spellEnd"/>
            <w:proofErr w:type="gramStart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МКОУ ООШ пос.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Котчиха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, в 2024 году – в МКОУ ООШ д. Ежово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Омутнинского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района планируется реализация мероприятий по подготовке образовательных пространств и создание центров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к концу 2027 года доля педагогических работников муниципальных общеобразовательных организаций, для которых в ЦНППМ ИРО Кировской области разработаны индивидуальные образовательные маршруты, составит 10%;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доля педагогических работников муниципальных общеобразовательных, прошедших повышение квалификации в ЦНППМ ИРО Кировской области, составит 10%;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муниципальных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организаций, принявших участие в программах повышения квалификации управленческих команд, составит 10%;</w:t>
            </w:r>
          </w:p>
          <w:p w:rsidR="00045791" w:rsidRPr="00960891" w:rsidRDefault="00045791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организаций, реализующих целевую модель наставничества, составит 20%;</w:t>
            </w:r>
          </w:p>
          <w:p w:rsidR="00045791" w:rsidRPr="00960891" w:rsidRDefault="00045791" w:rsidP="007F0052">
            <w:pPr>
              <w:shd w:val="clear" w:color="auto" w:fill="FFFFFF"/>
              <w:spacing w:after="0" w:line="240" w:lineRule="auto"/>
              <w:ind w:firstLine="6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доля муниципальных  общеобразовательных организаций, управленческие команды которых вовлечены в систему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менторства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>, составит 20%;</w:t>
            </w:r>
          </w:p>
          <w:p w:rsidR="00045791" w:rsidRPr="00960891" w:rsidRDefault="00045791" w:rsidP="007F0052">
            <w:pPr>
              <w:shd w:val="clear" w:color="auto" w:fill="FFFFFF"/>
              <w:spacing w:after="0" w:line="240" w:lineRule="auto"/>
              <w:ind w:firstLine="6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ежегодно в период с 2024 года по 2027 годы количество объектов муниципальных образовательных организаций, в которых обеспечена </w:t>
            </w:r>
            <w:proofErr w:type="gramStart"/>
            <w:r w:rsidRPr="00960891">
              <w:rPr>
                <w:rFonts w:ascii="Times New Roman" w:hAnsi="Times New Roman"/>
                <w:sz w:val="28"/>
                <w:szCs w:val="28"/>
              </w:rPr>
              <w:t>безопасность</w:t>
            </w:r>
            <w:proofErr w:type="gram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составит 1 ед.;</w:t>
            </w:r>
          </w:p>
          <w:p w:rsidR="00045791" w:rsidRPr="00960891" w:rsidRDefault="00045791" w:rsidP="007F0052">
            <w:pPr>
              <w:shd w:val="clear" w:color="auto" w:fill="FFFFFF"/>
              <w:spacing w:after="0" w:line="240" w:lineRule="auto"/>
              <w:ind w:firstLine="63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государственных и муниципальных общеобразовательных организациях 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 в 2023-2024 годах в количестве 6 ед., в 2025-2027 годах - 8 ед.;</w:t>
            </w:r>
          </w:p>
          <w:p w:rsidR="00045791" w:rsidRPr="00960891" w:rsidRDefault="00045791" w:rsidP="007F0052">
            <w:pPr>
              <w:shd w:val="clear" w:color="auto" w:fill="FFFFFF"/>
              <w:spacing w:after="0" w:line="240" w:lineRule="auto"/>
              <w:ind w:firstLine="63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ежегодно обеспечены выплаты ежемесячного денежного вознаграждения советникам директоров по воспитанию и взаимодействию  с детскими общественными объединениями  в 2024 году - в количестве 8 ед., в 2025-2027 годах - 10 ед.;</w:t>
            </w:r>
          </w:p>
          <w:p w:rsidR="00045791" w:rsidRPr="00960891" w:rsidRDefault="00045791" w:rsidP="007F0052">
            <w:pPr>
              <w:shd w:val="clear" w:color="auto" w:fill="FFFFFF"/>
              <w:spacing w:after="0" w:line="240" w:lineRule="auto"/>
              <w:ind w:firstLine="6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 концу 2027 года 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 на 4 объектах;</w:t>
            </w:r>
          </w:p>
          <w:p w:rsidR="00045791" w:rsidRPr="00960891" w:rsidRDefault="00045791" w:rsidP="007F0052">
            <w:pPr>
              <w:shd w:val="clear" w:color="auto" w:fill="FFFFFF"/>
              <w:spacing w:after="0" w:line="240" w:lineRule="auto"/>
              <w:ind w:firstLine="63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 концу 2027 года количество методических разработок учебного занятия составит 1 ед.,</w:t>
            </w:r>
          </w:p>
          <w:p w:rsidR="00045791" w:rsidRPr="00960891" w:rsidRDefault="00045791" w:rsidP="007F0052">
            <w:pPr>
              <w:shd w:val="clear" w:color="auto" w:fill="FFFFFF"/>
              <w:spacing w:after="0" w:line="240" w:lineRule="auto"/>
              <w:ind w:firstLine="63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общеобразовательных организаций, в которые представлена методическая разработка учебного занятия, составит 10 ед.;</w:t>
            </w:r>
          </w:p>
          <w:p w:rsidR="00045791" w:rsidRPr="00960891" w:rsidRDefault="00045791" w:rsidP="007F0052">
            <w:pPr>
              <w:shd w:val="clear" w:color="auto" w:fill="FFFFFF"/>
              <w:spacing w:after="0" w:line="240" w:lineRule="auto"/>
              <w:ind w:firstLine="63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 концу 2027 года 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 по математике (профильный уровень) и (или) физике, составит 4 ед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045791" w:rsidRPr="00960891" w:rsidRDefault="00045791" w:rsidP="007F0052">
            <w:pPr>
              <w:shd w:val="clear" w:color="auto" w:fill="FFFFFF"/>
              <w:spacing w:after="0" w:line="240" w:lineRule="auto"/>
              <w:ind w:firstLine="6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 концу 2027 года осуществлен капитальный ремонт и оснащение зданий дошкольных образовательных организаций на 1 объекте.</w:t>
            </w:r>
          </w:p>
        </w:tc>
      </w:tr>
    </w:tbl>
    <w:p w:rsidR="001C4451" w:rsidRPr="001C4451" w:rsidRDefault="001C4451" w:rsidP="00045791">
      <w:pPr>
        <w:pStyle w:val="ConsPlusTitle"/>
        <w:spacing w:after="240"/>
        <w:rPr>
          <w:rFonts w:ascii="Times New Roman" w:hAnsi="Times New Roman" w:cs="Times New Roman"/>
          <w:sz w:val="28"/>
          <w:szCs w:val="28"/>
        </w:rPr>
      </w:pPr>
    </w:p>
    <w:sectPr w:rsidR="001C4451" w:rsidRPr="001C4451" w:rsidSect="00A8232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3F4" w:rsidRDefault="004C33F4" w:rsidP="00547028">
      <w:pPr>
        <w:spacing w:after="0" w:line="240" w:lineRule="auto"/>
      </w:pPr>
      <w:r>
        <w:separator/>
      </w:r>
    </w:p>
  </w:endnote>
  <w:endnote w:type="continuationSeparator" w:id="0">
    <w:p w:rsidR="004C33F4" w:rsidRDefault="004C33F4" w:rsidP="0054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3F4" w:rsidRDefault="004C33F4" w:rsidP="00547028">
      <w:pPr>
        <w:spacing w:after="0" w:line="240" w:lineRule="auto"/>
      </w:pPr>
      <w:r>
        <w:separator/>
      </w:r>
    </w:p>
  </w:footnote>
  <w:footnote w:type="continuationSeparator" w:id="0">
    <w:p w:rsidR="004C33F4" w:rsidRDefault="004C33F4" w:rsidP="0054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8108"/>
      <w:docPartObj>
        <w:docPartGallery w:val="Page Numbers (Top of Page)"/>
        <w:docPartUnique/>
      </w:docPartObj>
    </w:sdtPr>
    <w:sdtContent>
      <w:p w:rsidR="00A82320" w:rsidRDefault="004B437C">
        <w:pPr>
          <w:pStyle w:val="a3"/>
          <w:jc w:val="center"/>
        </w:pPr>
        <w:fldSimple w:instr=" PAGE   \* MERGEFORMAT ">
          <w:r w:rsidR="00045791">
            <w:rPr>
              <w:noProof/>
            </w:rPr>
            <w:t>2</w:t>
          </w:r>
        </w:fldSimple>
      </w:p>
    </w:sdtContent>
  </w:sdt>
  <w:p w:rsidR="00547028" w:rsidRDefault="005470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247"/>
    <w:rsid w:val="00045791"/>
    <w:rsid w:val="001C4451"/>
    <w:rsid w:val="001D78C8"/>
    <w:rsid w:val="002320D9"/>
    <w:rsid w:val="00280CBF"/>
    <w:rsid w:val="002D1344"/>
    <w:rsid w:val="003104F3"/>
    <w:rsid w:val="003247F6"/>
    <w:rsid w:val="003558A8"/>
    <w:rsid w:val="00376A6F"/>
    <w:rsid w:val="003C45CE"/>
    <w:rsid w:val="0040199B"/>
    <w:rsid w:val="004B437C"/>
    <w:rsid w:val="004C33F4"/>
    <w:rsid w:val="00507CDF"/>
    <w:rsid w:val="00541E05"/>
    <w:rsid w:val="00547028"/>
    <w:rsid w:val="00593A0B"/>
    <w:rsid w:val="005942DE"/>
    <w:rsid w:val="005D4AA0"/>
    <w:rsid w:val="005F42D4"/>
    <w:rsid w:val="00631450"/>
    <w:rsid w:val="006C3178"/>
    <w:rsid w:val="00732247"/>
    <w:rsid w:val="007C4410"/>
    <w:rsid w:val="008736DC"/>
    <w:rsid w:val="00901D5B"/>
    <w:rsid w:val="00981D62"/>
    <w:rsid w:val="00A61313"/>
    <w:rsid w:val="00A82320"/>
    <w:rsid w:val="00B90B53"/>
    <w:rsid w:val="00B94830"/>
    <w:rsid w:val="00D11577"/>
    <w:rsid w:val="00E53E44"/>
    <w:rsid w:val="00E85A8E"/>
    <w:rsid w:val="00ED59E3"/>
    <w:rsid w:val="00F035DB"/>
    <w:rsid w:val="00F512C0"/>
    <w:rsid w:val="00F7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2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4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028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D134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2025-03-21T10:45:00Z</cp:lastPrinted>
  <dcterms:created xsi:type="dcterms:W3CDTF">2025-04-30T07:45:00Z</dcterms:created>
  <dcterms:modified xsi:type="dcterms:W3CDTF">2025-04-30T07:45:00Z</dcterms:modified>
</cp:coreProperties>
</file>